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2F" w:rsidRPr="008E6E0D" w:rsidRDefault="006545E9" w:rsidP="00045C2F">
      <w:pPr>
        <w:pStyle w:val="00abstractbody"/>
        <w:spacing w:before="0" w:line="240" w:lineRule="auto"/>
        <w:jc w:val="center"/>
        <w:rPr>
          <w:b/>
          <w:u w:val="single"/>
          <w:lang w:val="en-US"/>
        </w:rPr>
      </w:pPr>
      <w:r w:rsidRPr="008E6E0D">
        <w:rPr>
          <w:b/>
          <w:u w:val="single"/>
          <w:lang w:val="en-US"/>
        </w:rPr>
        <w:t>Abstract template</w:t>
      </w:r>
      <w:r w:rsidR="00045C2F" w:rsidRPr="008E6E0D">
        <w:rPr>
          <w:b/>
          <w:u w:val="single"/>
          <w:lang w:val="en-US"/>
        </w:rPr>
        <w:t xml:space="preserve"> </w:t>
      </w:r>
    </w:p>
    <w:p w:rsidR="00045C2F" w:rsidRPr="008E6E0D" w:rsidRDefault="00045C2F" w:rsidP="00045C2F">
      <w:pPr>
        <w:pStyle w:val="00abstractbody"/>
        <w:spacing w:before="0" w:line="240" w:lineRule="auto"/>
        <w:rPr>
          <w:lang w:val="en-US"/>
        </w:rPr>
      </w:pPr>
    </w:p>
    <w:p w:rsidR="003F3709" w:rsidRPr="003F3709" w:rsidRDefault="003F3709" w:rsidP="00045C2F">
      <w:pPr>
        <w:pStyle w:val="00abstractbody"/>
        <w:spacing w:before="0" w:line="240" w:lineRule="auto"/>
        <w:ind w:firstLine="708"/>
        <w:rPr>
          <w:lang w:val="en-US"/>
        </w:rPr>
      </w:pPr>
      <w:r w:rsidRPr="003F3709">
        <w:rPr>
          <w:lang w:val="en-US"/>
        </w:rPr>
        <w:t>This is an abstract template written in English for the XI SBPMat Meeting</w:t>
      </w:r>
      <w:r w:rsidR="00005C25">
        <w:rPr>
          <w:lang w:val="en-US"/>
        </w:rPr>
        <w:t xml:space="preserve"> Proceedings</w:t>
      </w:r>
      <w:r w:rsidRPr="003F3709">
        <w:rPr>
          <w:lang w:val="en-US"/>
        </w:rPr>
        <w:t>.</w:t>
      </w:r>
    </w:p>
    <w:p w:rsidR="003F3709" w:rsidRPr="003F3709" w:rsidRDefault="003F3709" w:rsidP="00045C2F">
      <w:pPr>
        <w:pStyle w:val="00abstractbody"/>
        <w:spacing w:before="0" w:line="240" w:lineRule="auto"/>
        <w:ind w:firstLine="708"/>
        <w:rPr>
          <w:lang w:val="en-US"/>
        </w:rPr>
      </w:pPr>
      <w:r w:rsidRPr="003F3709">
        <w:rPr>
          <w:lang w:val="en-US"/>
        </w:rPr>
        <w:t>The abstract must be in an A4 page (210 mm x 297 mm, portrait, 3</w:t>
      </w:r>
      <w:r w:rsidR="00005C25">
        <w:rPr>
          <w:lang w:val="en-US"/>
        </w:rPr>
        <w:t>.0</w:t>
      </w:r>
      <w:r w:rsidRPr="003F3709">
        <w:rPr>
          <w:lang w:val="en-US"/>
        </w:rPr>
        <w:t xml:space="preserve"> cm top and bottom margins and 2.5 cm left and right margins).</w:t>
      </w:r>
    </w:p>
    <w:p w:rsidR="003F3709" w:rsidRPr="008E6E0D" w:rsidRDefault="003F3709" w:rsidP="00045C2F">
      <w:pPr>
        <w:pStyle w:val="00abstractbody"/>
        <w:spacing w:before="0" w:line="240" w:lineRule="auto"/>
        <w:ind w:firstLine="708"/>
        <w:rPr>
          <w:lang w:val="en-US"/>
        </w:rPr>
      </w:pPr>
      <w:r w:rsidRPr="003F3709">
        <w:rPr>
          <w:lang w:val="en-US"/>
        </w:rPr>
        <w:t xml:space="preserve">Please underline the </w:t>
      </w:r>
      <w:r w:rsidR="00005C25">
        <w:rPr>
          <w:lang w:val="en-US"/>
        </w:rPr>
        <w:t xml:space="preserve">name of the </w:t>
      </w:r>
      <w:r w:rsidR="008E6E0D" w:rsidRPr="003F3709">
        <w:rPr>
          <w:lang w:val="en-US"/>
        </w:rPr>
        <w:t>presenting author</w:t>
      </w:r>
      <w:r w:rsidRPr="003F3709">
        <w:rPr>
          <w:lang w:val="en-US"/>
        </w:rPr>
        <w:t xml:space="preserve"> </w:t>
      </w:r>
      <w:r w:rsidR="008E6E0D">
        <w:rPr>
          <w:lang w:val="en-US"/>
        </w:rPr>
        <w:t>and place</w:t>
      </w:r>
      <w:r w:rsidRPr="003F3709">
        <w:rPr>
          <w:lang w:val="en-US"/>
        </w:rPr>
        <w:t xml:space="preserve"> the email and contact addr</w:t>
      </w:r>
      <w:r>
        <w:rPr>
          <w:lang w:val="en-US"/>
        </w:rPr>
        <w:t>ess on the last line, after</w:t>
      </w:r>
      <w:r w:rsidRPr="003F3709">
        <w:rPr>
          <w:lang w:val="en-US"/>
        </w:rPr>
        <w:t xml:space="preserve"> references. </w:t>
      </w:r>
      <w:r w:rsidRPr="008E6E0D">
        <w:rPr>
          <w:lang w:val="en-US"/>
        </w:rPr>
        <w:t xml:space="preserve">Also list </w:t>
      </w:r>
      <w:r w:rsidR="00005C25">
        <w:rPr>
          <w:lang w:val="en-US"/>
        </w:rPr>
        <w:t xml:space="preserve">the </w:t>
      </w:r>
      <w:r w:rsidRPr="008E6E0D">
        <w:rPr>
          <w:lang w:val="en-US"/>
        </w:rPr>
        <w:t>keywords.</w:t>
      </w:r>
    </w:p>
    <w:p w:rsidR="003F3709" w:rsidRPr="003F3709" w:rsidRDefault="003F3709" w:rsidP="00045C2F">
      <w:pPr>
        <w:pStyle w:val="00abstractbody"/>
        <w:spacing w:before="0" w:line="240" w:lineRule="auto"/>
        <w:ind w:firstLine="708"/>
        <w:rPr>
          <w:lang w:val="en-US"/>
        </w:rPr>
      </w:pPr>
      <w:r w:rsidRPr="003F3709">
        <w:rPr>
          <w:lang w:val="en-US"/>
        </w:rPr>
        <w:t>Please do not number the page and not use header and footer.</w:t>
      </w:r>
    </w:p>
    <w:p w:rsidR="003F3709" w:rsidRPr="003F3709" w:rsidRDefault="003F3709" w:rsidP="00045C2F">
      <w:pPr>
        <w:pStyle w:val="00abstractbody"/>
        <w:spacing w:before="0" w:line="240" w:lineRule="auto"/>
        <w:ind w:firstLine="708"/>
        <w:rPr>
          <w:color w:val="000000"/>
          <w:lang w:val="en-US"/>
        </w:rPr>
      </w:pPr>
      <w:r w:rsidRPr="003F3709">
        <w:rPr>
          <w:color w:val="000000"/>
          <w:lang w:val="en-US"/>
        </w:rPr>
        <w:t xml:space="preserve">Use single spacing, Times New Roman 12 font for all text and 18 </w:t>
      </w:r>
      <w:proofErr w:type="gramStart"/>
      <w:r w:rsidRPr="003F3709">
        <w:rPr>
          <w:color w:val="000000"/>
          <w:lang w:val="en-US"/>
        </w:rPr>
        <w:t>font</w:t>
      </w:r>
      <w:proofErr w:type="gramEnd"/>
      <w:r w:rsidRPr="003F3709">
        <w:rPr>
          <w:color w:val="000000"/>
          <w:lang w:val="en-US"/>
        </w:rPr>
        <w:t xml:space="preserve"> for the title. For additional instructions and how to submit the </w:t>
      </w:r>
      <w:r w:rsidR="00005C25">
        <w:rPr>
          <w:color w:val="000000"/>
          <w:lang w:val="en-US"/>
        </w:rPr>
        <w:t>a</w:t>
      </w:r>
      <w:r>
        <w:rPr>
          <w:color w:val="000000"/>
          <w:lang w:val="en-US"/>
        </w:rPr>
        <w:t>bstract</w:t>
      </w:r>
      <w:r w:rsidR="008E6E0D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 w:rsidR="008E6E0D">
        <w:rPr>
          <w:color w:val="000000"/>
          <w:lang w:val="en-US"/>
        </w:rPr>
        <w:t>access</w:t>
      </w:r>
      <w:r w:rsidRPr="003F3709">
        <w:rPr>
          <w:color w:val="000000"/>
          <w:lang w:val="en-US"/>
        </w:rPr>
        <w:t xml:space="preserve"> http://sbpmat.org.br/11encontro.</w:t>
      </w:r>
    </w:p>
    <w:p w:rsidR="008E6E0D" w:rsidRPr="008E6E0D" w:rsidRDefault="008E6E0D" w:rsidP="00045C2F">
      <w:pPr>
        <w:pStyle w:val="00abstractbody"/>
        <w:spacing w:before="0" w:line="240" w:lineRule="auto"/>
        <w:ind w:firstLine="708"/>
        <w:rPr>
          <w:lang w:val="en-US"/>
        </w:rPr>
      </w:pPr>
      <w:r w:rsidRPr="008E6E0D">
        <w:rPr>
          <w:lang w:val="en-US"/>
        </w:rPr>
        <w:t xml:space="preserve">Please prepare the abstract in </w:t>
      </w:r>
      <w:r w:rsidRPr="008E6E0D">
        <w:rPr>
          <w:b/>
          <w:lang w:val="en-US"/>
        </w:rPr>
        <w:t>Word</w:t>
      </w:r>
      <w:r w:rsidRPr="008E6E0D">
        <w:rPr>
          <w:lang w:val="en-US"/>
        </w:rPr>
        <w:t xml:space="preserve"> file and paste graphics and photos (if necessary). For references, see example below.</w:t>
      </w:r>
    </w:p>
    <w:p w:rsidR="008E6E0D" w:rsidRPr="008E6E0D" w:rsidRDefault="008E6E0D" w:rsidP="00045C2F">
      <w:pPr>
        <w:pStyle w:val="00abstractbody"/>
        <w:spacing w:before="0" w:line="240" w:lineRule="auto"/>
        <w:ind w:firstLine="708"/>
        <w:rPr>
          <w:b/>
          <w:lang w:val="en-US"/>
        </w:rPr>
      </w:pPr>
      <w:r w:rsidRPr="008E6E0D">
        <w:rPr>
          <w:b/>
          <w:lang w:val="en-US"/>
        </w:rPr>
        <w:t>After carefully chec</w:t>
      </w:r>
      <w:r w:rsidR="00005C25">
        <w:rPr>
          <w:b/>
          <w:lang w:val="en-US"/>
        </w:rPr>
        <w:t xml:space="preserve">king the text, </w:t>
      </w:r>
      <w:r w:rsidR="00514061">
        <w:rPr>
          <w:b/>
          <w:lang w:val="en-US"/>
        </w:rPr>
        <w:t>save the file as</w:t>
      </w:r>
      <w:r w:rsidRPr="008E6E0D">
        <w:rPr>
          <w:b/>
          <w:lang w:val="en-US"/>
        </w:rPr>
        <w:t xml:space="preserve"> </w:t>
      </w:r>
      <w:proofErr w:type="spellStart"/>
      <w:r w:rsidRPr="008E6E0D">
        <w:rPr>
          <w:b/>
          <w:lang w:val="en-US"/>
        </w:rPr>
        <w:t>pdf</w:t>
      </w:r>
      <w:proofErr w:type="spellEnd"/>
      <w:r w:rsidRPr="008E6E0D">
        <w:rPr>
          <w:b/>
          <w:lang w:val="en-US"/>
        </w:rPr>
        <w:t xml:space="preserve"> and submit</w:t>
      </w:r>
      <w:r w:rsidR="00005C25">
        <w:rPr>
          <w:b/>
          <w:lang w:val="en-US"/>
        </w:rPr>
        <w:t xml:space="preserve"> it</w:t>
      </w:r>
      <w:r w:rsidRPr="008E6E0D">
        <w:rPr>
          <w:b/>
          <w:lang w:val="en-US"/>
        </w:rPr>
        <w:t xml:space="preserve">. There will be no </w:t>
      </w:r>
      <w:r>
        <w:rPr>
          <w:b/>
          <w:lang w:val="en-US"/>
        </w:rPr>
        <w:t xml:space="preserve">text </w:t>
      </w:r>
      <w:r w:rsidRPr="008E6E0D">
        <w:rPr>
          <w:b/>
          <w:lang w:val="en-US"/>
        </w:rPr>
        <w:t xml:space="preserve">edition </w:t>
      </w:r>
      <w:r w:rsidR="00514061">
        <w:rPr>
          <w:b/>
          <w:lang w:val="en-US"/>
        </w:rPr>
        <w:t>after its</w:t>
      </w:r>
      <w:r w:rsidRPr="008E6E0D">
        <w:rPr>
          <w:b/>
          <w:lang w:val="en-US"/>
        </w:rPr>
        <w:t xml:space="preserve"> submission.</w:t>
      </w:r>
    </w:p>
    <w:p w:rsidR="00045C2F" w:rsidRPr="008E6E0D" w:rsidRDefault="00045C2F" w:rsidP="00045C2F">
      <w:pPr>
        <w:pStyle w:val="00abstractbody"/>
        <w:spacing w:before="0" w:line="240" w:lineRule="auto"/>
        <w:ind w:firstLine="708"/>
        <w:rPr>
          <w:b/>
          <w:lang w:val="en-US"/>
        </w:rPr>
      </w:pPr>
    </w:p>
    <w:p w:rsidR="008E6E0D" w:rsidRPr="008E6E0D" w:rsidRDefault="008E6E0D" w:rsidP="008E6E0D">
      <w:pPr>
        <w:pStyle w:val="00abstractbody"/>
        <w:spacing w:before="0" w:line="240" w:lineRule="auto"/>
        <w:ind w:firstLine="708"/>
        <w:rPr>
          <w:b/>
          <w:lang w:val="en-US"/>
        </w:rPr>
      </w:pPr>
      <w:r w:rsidRPr="008E6E0D">
        <w:rPr>
          <w:b/>
          <w:lang w:val="en-US"/>
        </w:rPr>
        <w:t xml:space="preserve">See </w:t>
      </w:r>
      <w:r>
        <w:rPr>
          <w:b/>
          <w:lang w:val="en-US"/>
        </w:rPr>
        <w:t>abstract example on next page</w:t>
      </w:r>
      <w:r w:rsidRPr="008E6E0D">
        <w:rPr>
          <w:b/>
          <w:lang w:val="en-US"/>
        </w:rPr>
        <w:t>!</w:t>
      </w:r>
      <w:bookmarkStart w:id="0" w:name="_GoBack"/>
      <w:bookmarkEnd w:id="0"/>
    </w:p>
    <w:p w:rsidR="006545E9" w:rsidRDefault="006545E9" w:rsidP="006545E9">
      <w:pPr>
        <w:pStyle w:val="00abstractbody"/>
        <w:ind w:firstLine="708"/>
        <w:rPr>
          <w:b/>
          <w:lang w:val="en-US"/>
        </w:rPr>
      </w:pPr>
    </w:p>
    <w:p w:rsidR="00045C2F" w:rsidRPr="006545E9" w:rsidRDefault="00045C2F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</w:p>
    <w:p w:rsidR="00045C2F" w:rsidRPr="006545E9" w:rsidRDefault="00045C2F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</w:p>
    <w:p w:rsidR="00045C2F" w:rsidRPr="006545E9" w:rsidRDefault="00045C2F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</w:p>
    <w:p w:rsidR="00045C2F" w:rsidRPr="006545E9" w:rsidRDefault="00045C2F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</w:p>
    <w:p w:rsidR="00045C2F" w:rsidRPr="006545E9" w:rsidRDefault="00045C2F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</w:p>
    <w:p w:rsidR="00045C2F" w:rsidRPr="006545E9" w:rsidRDefault="00045C2F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</w:p>
    <w:p w:rsidR="00045C2F" w:rsidRPr="006545E9" w:rsidRDefault="00045C2F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</w:p>
    <w:p w:rsidR="00045C2F" w:rsidRPr="006545E9" w:rsidRDefault="00045C2F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</w:p>
    <w:p w:rsidR="00045C2F" w:rsidRPr="006545E9" w:rsidRDefault="00045C2F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</w:p>
    <w:p w:rsidR="00045C2F" w:rsidRPr="006545E9" w:rsidRDefault="00045C2F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</w:p>
    <w:p w:rsidR="00045C2F" w:rsidRPr="006545E9" w:rsidRDefault="00045C2F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</w:p>
    <w:p w:rsidR="00045C2F" w:rsidRPr="006545E9" w:rsidRDefault="00045C2F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</w:p>
    <w:p w:rsidR="00045C2F" w:rsidRPr="006545E9" w:rsidRDefault="00045C2F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</w:p>
    <w:p w:rsidR="00045C2F" w:rsidRPr="006545E9" w:rsidRDefault="00045C2F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</w:p>
    <w:p w:rsidR="00045C2F" w:rsidRPr="006545E9" w:rsidRDefault="00045C2F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</w:p>
    <w:p w:rsidR="00045C2F" w:rsidRDefault="00045C2F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</w:p>
    <w:p w:rsidR="00E1461D" w:rsidRPr="00E1461D" w:rsidRDefault="00E1461D" w:rsidP="00E1461D">
      <w:pPr>
        <w:rPr>
          <w:lang w:val="en-US" w:eastAsia="en-US"/>
        </w:rPr>
      </w:pPr>
    </w:p>
    <w:p w:rsidR="00045C2F" w:rsidRPr="006545E9" w:rsidRDefault="00045C2F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</w:p>
    <w:p w:rsidR="00045C2F" w:rsidRPr="006545E9" w:rsidRDefault="00045C2F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</w:p>
    <w:p w:rsidR="00644B90" w:rsidRPr="00045C2F" w:rsidRDefault="00772A1A" w:rsidP="00644B90">
      <w:pPr>
        <w:pStyle w:val="Authors"/>
        <w:framePr w:w="0" w:hSpace="0" w:vSpace="0" w:wrap="auto" w:vAnchor="margin" w:hAnchor="text" w:xAlign="left" w:yAlign="inline"/>
        <w:spacing w:after="0"/>
        <w:rPr>
          <w:b/>
          <w:kern w:val="28"/>
          <w:sz w:val="36"/>
          <w:szCs w:val="36"/>
        </w:rPr>
      </w:pPr>
      <w:r w:rsidRPr="00045C2F">
        <w:rPr>
          <w:b/>
          <w:kern w:val="28"/>
          <w:sz w:val="36"/>
          <w:szCs w:val="36"/>
        </w:rPr>
        <w:lastRenderedPageBreak/>
        <w:t>Liquid phase sintering</w:t>
      </w:r>
      <w:r w:rsidR="00644B90" w:rsidRPr="00045C2F">
        <w:rPr>
          <w:b/>
          <w:kern w:val="28"/>
          <w:sz w:val="36"/>
          <w:szCs w:val="36"/>
        </w:rPr>
        <w:t xml:space="preserve"> of self-lubricating Fe-hBN composites </w:t>
      </w:r>
    </w:p>
    <w:p w:rsidR="00644B90" w:rsidRPr="00045C2F" w:rsidRDefault="00644B90" w:rsidP="00644B90">
      <w:pPr>
        <w:rPr>
          <w:lang w:val="en-US" w:eastAsia="en-US"/>
        </w:rPr>
      </w:pPr>
    </w:p>
    <w:p w:rsidR="008E3C38" w:rsidRPr="00045C2F" w:rsidRDefault="00DF7EA1" w:rsidP="008E3C38">
      <w:pPr>
        <w:pStyle w:val="Authors"/>
        <w:framePr w:w="0" w:hSpace="0" w:vSpace="0" w:wrap="auto" w:vAnchor="margin" w:hAnchor="text" w:xAlign="left" w:yAlign="inline"/>
        <w:spacing w:after="0"/>
        <w:rPr>
          <w:sz w:val="24"/>
          <w:szCs w:val="24"/>
          <w:vertAlign w:val="superscript"/>
          <w:lang w:val="de-DE"/>
        </w:rPr>
      </w:pPr>
      <w:r w:rsidRPr="00045C2F">
        <w:rPr>
          <w:sz w:val="24"/>
          <w:szCs w:val="24"/>
          <w:u w:val="single"/>
          <w:lang w:val="de-DE"/>
        </w:rPr>
        <w:t>G.</w:t>
      </w:r>
      <w:r w:rsidR="008E3C38" w:rsidRPr="00045C2F">
        <w:rPr>
          <w:sz w:val="24"/>
          <w:szCs w:val="24"/>
          <w:u w:val="single"/>
          <w:lang w:val="de-DE"/>
        </w:rPr>
        <w:t xml:space="preserve"> Hammes</w:t>
      </w:r>
      <w:r w:rsidR="000B097C" w:rsidRPr="00045C2F">
        <w:rPr>
          <w:sz w:val="24"/>
          <w:szCs w:val="24"/>
          <w:vertAlign w:val="superscript"/>
          <w:lang w:val="de-DE"/>
        </w:rPr>
        <w:t>1</w:t>
      </w:r>
      <w:r w:rsidR="000B097C" w:rsidRPr="00045C2F">
        <w:rPr>
          <w:sz w:val="24"/>
          <w:szCs w:val="24"/>
          <w:lang w:val="de-DE"/>
        </w:rPr>
        <w:t xml:space="preserve">, </w:t>
      </w:r>
      <w:r w:rsidRPr="00045C2F">
        <w:rPr>
          <w:sz w:val="24"/>
          <w:szCs w:val="24"/>
          <w:lang w:val="de-DE"/>
        </w:rPr>
        <w:t>A.</w:t>
      </w:r>
      <w:r w:rsidR="008E3C38" w:rsidRPr="00045C2F">
        <w:rPr>
          <w:sz w:val="24"/>
          <w:szCs w:val="24"/>
          <w:lang w:val="de-DE"/>
        </w:rPr>
        <w:t xml:space="preserve"> N. Klein</w:t>
      </w:r>
      <w:r w:rsidR="000B097C" w:rsidRPr="00045C2F">
        <w:rPr>
          <w:sz w:val="24"/>
          <w:szCs w:val="24"/>
          <w:vertAlign w:val="superscript"/>
          <w:lang w:val="de-DE"/>
        </w:rPr>
        <w:t>1</w:t>
      </w:r>
      <w:r w:rsidR="00F84F90" w:rsidRPr="00045C2F">
        <w:rPr>
          <w:sz w:val="24"/>
          <w:szCs w:val="24"/>
          <w:lang w:val="de-DE"/>
        </w:rPr>
        <w:t>,</w:t>
      </w:r>
      <w:r w:rsidR="000B097C" w:rsidRPr="00045C2F">
        <w:rPr>
          <w:sz w:val="24"/>
          <w:szCs w:val="24"/>
          <w:lang w:val="de-DE"/>
        </w:rPr>
        <w:t xml:space="preserve"> C. Binder</w:t>
      </w:r>
      <w:r w:rsidR="000B097C" w:rsidRPr="00045C2F">
        <w:rPr>
          <w:sz w:val="24"/>
          <w:szCs w:val="24"/>
          <w:vertAlign w:val="superscript"/>
          <w:lang w:val="de-DE"/>
        </w:rPr>
        <w:t>1</w:t>
      </w:r>
      <w:r w:rsidR="00F84F90" w:rsidRPr="00045C2F">
        <w:rPr>
          <w:sz w:val="24"/>
          <w:szCs w:val="24"/>
          <w:lang w:val="de-DE"/>
        </w:rPr>
        <w:t>, M.V. Silveira</w:t>
      </w:r>
      <w:r w:rsidR="00F84F90" w:rsidRPr="00045C2F">
        <w:rPr>
          <w:sz w:val="24"/>
          <w:szCs w:val="24"/>
          <w:vertAlign w:val="superscript"/>
          <w:lang w:val="de-DE"/>
        </w:rPr>
        <w:t>1</w:t>
      </w:r>
      <w:r w:rsidR="00F84F90" w:rsidRPr="00045C2F">
        <w:rPr>
          <w:sz w:val="24"/>
          <w:szCs w:val="24"/>
          <w:lang w:val="de-DE"/>
        </w:rPr>
        <w:t>, R.P. Becker</w:t>
      </w:r>
      <w:r w:rsidR="00F84F90" w:rsidRPr="00045C2F">
        <w:rPr>
          <w:sz w:val="24"/>
          <w:szCs w:val="24"/>
          <w:vertAlign w:val="superscript"/>
          <w:lang w:val="de-DE"/>
        </w:rPr>
        <w:t>1</w:t>
      </w:r>
    </w:p>
    <w:p w:rsidR="008E3C38" w:rsidRPr="00E1461D" w:rsidRDefault="000B097C" w:rsidP="00A569E3">
      <w:pPr>
        <w:pStyle w:val="Authors"/>
        <w:framePr w:w="0" w:hSpace="0" w:vSpace="0" w:wrap="auto" w:vAnchor="margin" w:hAnchor="text" w:xAlign="left" w:yAlign="inline"/>
        <w:spacing w:after="0"/>
        <w:rPr>
          <w:sz w:val="24"/>
          <w:szCs w:val="24"/>
          <w:lang w:val="pt-BR"/>
        </w:rPr>
      </w:pPr>
      <w:proofErr w:type="gramStart"/>
      <w:r w:rsidRPr="00E1461D">
        <w:rPr>
          <w:i/>
          <w:sz w:val="24"/>
          <w:szCs w:val="24"/>
          <w:vertAlign w:val="superscript"/>
          <w:lang w:val="pt-BR"/>
        </w:rPr>
        <w:t>1</w:t>
      </w:r>
      <w:proofErr w:type="gramEnd"/>
      <w:r w:rsidR="00A57213" w:rsidRPr="00E1461D">
        <w:rPr>
          <w:i/>
          <w:sz w:val="24"/>
          <w:szCs w:val="24"/>
          <w:lang w:val="pt-BR"/>
        </w:rPr>
        <w:t xml:space="preserve"> Universidade Federal de Santa Catarina</w:t>
      </w:r>
      <w:r w:rsidR="00E778DE" w:rsidRPr="00E1461D">
        <w:rPr>
          <w:i/>
          <w:sz w:val="24"/>
          <w:szCs w:val="24"/>
          <w:lang w:val="pt-BR"/>
        </w:rPr>
        <w:t>, Florianópolis, SC,</w:t>
      </w:r>
      <w:r w:rsidR="00541D16" w:rsidRPr="00E1461D">
        <w:rPr>
          <w:i/>
          <w:sz w:val="24"/>
          <w:szCs w:val="24"/>
          <w:lang w:val="pt-BR"/>
        </w:rPr>
        <w:t xml:space="preserve"> </w:t>
      </w:r>
      <w:proofErr w:type="spellStart"/>
      <w:r w:rsidR="00541D16" w:rsidRPr="00E1461D">
        <w:rPr>
          <w:i/>
          <w:sz w:val="24"/>
          <w:szCs w:val="24"/>
          <w:lang w:val="pt-BR"/>
        </w:rPr>
        <w:t>Brazil</w:t>
      </w:r>
      <w:proofErr w:type="spellEnd"/>
    </w:p>
    <w:p w:rsidR="00A569E3" w:rsidRPr="00E1461D" w:rsidRDefault="00A569E3" w:rsidP="005F791B">
      <w:pPr>
        <w:ind w:firstLine="709"/>
        <w:jc w:val="both"/>
        <w:rPr>
          <w:color w:val="FF0000"/>
        </w:rPr>
      </w:pPr>
    </w:p>
    <w:p w:rsidR="0028302F" w:rsidRDefault="004A4228" w:rsidP="00B53708">
      <w:pPr>
        <w:jc w:val="both"/>
        <w:rPr>
          <w:lang w:val="en-GB"/>
        </w:rPr>
      </w:pPr>
      <w:r w:rsidRPr="004A4228">
        <w:rPr>
          <w:lang w:val="en-GB"/>
        </w:rPr>
        <w:t xml:space="preserve">When conventional powder metallurgy is used to process materials with embedded lamellar solid lubricants, by </w:t>
      </w:r>
      <w:r w:rsidRPr="004118FA">
        <w:rPr>
          <w:color w:val="000000" w:themeColor="text1"/>
          <w:lang w:val="en-GB"/>
        </w:rPr>
        <w:t>adding it as powder during mixing process, spreading of solid lubricant occurs during mechanical homogenization due to its low shear strength</w:t>
      </w:r>
      <w:r w:rsidR="00C73404" w:rsidRPr="004118FA">
        <w:rPr>
          <w:color w:val="000000" w:themeColor="text1"/>
          <w:lang w:val="en-GB"/>
        </w:rPr>
        <w:t>, forming films</w:t>
      </w:r>
      <w:r w:rsidRPr="004118FA">
        <w:rPr>
          <w:color w:val="000000" w:themeColor="text1"/>
          <w:lang w:val="en-GB"/>
        </w:rPr>
        <w:t xml:space="preserve">. </w:t>
      </w:r>
      <w:r w:rsidR="00C73404" w:rsidRPr="004118FA">
        <w:rPr>
          <w:color w:val="000000" w:themeColor="text1"/>
          <w:lang w:val="en-GB"/>
        </w:rPr>
        <w:t>This restrains</w:t>
      </w:r>
      <w:r w:rsidRPr="004118FA">
        <w:rPr>
          <w:color w:val="000000" w:themeColor="text1"/>
          <w:lang w:val="en-GB"/>
        </w:rPr>
        <w:t xml:space="preserve"> the formatio</w:t>
      </w:r>
      <w:r w:rsidR="00C73404" w:rsidRPr="004118FA">
        <w:rPr>
          <w:color w:val="000000" w:themeColor="text1"/>
          <w:lang w:val="en-GB"/>
        </w:rPr>
        <w:t xml:space="preserve">n of contacts during sintering, which </w:t>
      </w:r>
      <w:r w:rsidRPr="004118FA">
        <w:rPr>
          <w:color w:val="000000" w:themeColor="text1"/>
          <w:lang w:val="en-GB"/>
        </w:rPr>
        <w:t xml:space="preserve">results in low mechanical properties of the </w:t>
      </w:r>
      <w:r w:rsidRPr="00CE6093">
        <w:rPr>
          <w:lang w:val="en-GB"/>
        </w:rPr>
        <w:t>material</w:t>
      </w:r>
      <w:r w:rsidR="001F20F2" w:rsidRPr="00CE6093">
        <w:rPr>
          <w:lang w:val="en-GB"/>
        </w:rPr>
        <w:t xml:space="preserve"> [1]</w:t>
      </w:r>
      <w:r w:rsidRPr="00CE6093">
        <w:rPr>
          <w:lang w:val="en-GB"/>
        </w:rPr>
        <w:t>.</w:t>
      </w:r>
      <w:r w:rsidR="00F45490" w:rsidRPr="00CE6093">
        <w:rPr>
          <w:lang w:val="en-GB"/>
        </w:rPr>
        <w:t xml:space="preserve"> In order to improve the distribution of the solid lubricant in the matrix, liquid phase sintering can be used to process the material</w:t>
      </w:r>
      <w:r w:rsidR="001F20F2" w:rsidRPr="00CE6093">
        <w:rPr>
          <w:lang w:val="en-GB"/>
        </w:rPr>
        <w:t xml:space="preserve"> [2]</w:t>
      </w:r>
      <w:r w:rsidR="00F45490" w:rsidRPr="00CE6093">
        <w:rPr>
          <w:lang w:val="en-GB"/>
        </w:rPr>
        <w:t xml:space="preserve">. </w:t>
      </w:r>
      <w:r w:rsidR="005A0BE2" w:rsidRPr="004118FA">
        <w:rPr>
          <w:color w:val="000000" w:themeColor="text1"/>
          <w:lang w:val="en-GB"/>
        </w:rPr>
        <w:t>In the present work</w:t>
      </w:r>
      <w:r w:rsidR="00C73404" w:rsidRPr="004118FA">
        <w:rPr>
          <w:color w:val="000000" w:themeColor="text1"/>
          <w:lang w:val="en-GB"/>
        </w:rPr>
        <w:t>,</w:t>
      </w:r>
      <w:r w:rsidR="005A0BE2" w:rsidRPr="004118FA">
        <w:rPr>
          <w:color w:val="000000" w:themeColor="text1"/>
          <w:lang w:val="en-GB"/>
        </w:rPr>
        <w:t xml:space="preserve"> self-lubricating composites presenting embedded solid lubricant</w:t>
      </w:r>
      <w:r w:rsidR="00F45490" w:rsidRPr="004118FA">
        <w:rPr>
          <w:color w:val="000000" w:themeColor="text1"/>
          <w:lang w:val="en-GB"/>
        </w:rPr>
        <w:t xml:space="preserve"> (hexagonal boron nitride - hBN)</w:t>
      </w:r>
      <w:r w:rsidR="005A0BE2" w:rsidRPr="004118FA">
        <w:rPr>
          <w:color w:val="000000" w:themeColor="text1"/>
          <w:lang w:val="en-GB"/>
        </w:rPr>
        <w:t xml:space="preserve"> in a ferrous mat</w:t>
      </w:r>
      <w:r w:rsidR="00A611E3" w:rsidRPr="004118FA">
        <w:rPr>
          <w:color w:val="000000" w:themeColor="text1"/>
          <w:lang w:val="en-GB"/>
        </w:rPr>
        <w:t>rix</w:t>
      </w:r>
      <w:r w:rsidR="00CE6093">
        <w:rPr>
          <w:color w:val="000000" w:themeColor="text1"/>
          <w:lang w:val="en-GB"/>
        </w:rPr>
        <w:t>,</w:t>
      </w:r>
      <w:r w:rsidR="00A611E3" w:rsidRPr="004118FA">
        <w:rPr>
          <w:color w:val="000000" w:themeColor="text1"/>
          <w:lang w:val="en-GB"/>
        </w:rPr>
        <w:t xml:space="preserve"> </w:t>
      </w:r>
      <w:r w:rsidR="00F45490" w:rsidRPr="004118FA">
        <w:rPr>
          <w:color w:val="000000" w:themeColor="text1"/>
          <w:lang w:val="en-GB"/>
        </w:rPr>
        <w:t>with and without liquid phase during sintering</w:t>
      </w:r>
      <w:r w:rsidR="00CE6093">
        <w:rPr>
          <w:color w:val="000000" w:themeColor="text1"/>
          <w:lang w:val="en-GB"/>
        </w:rPr>
        <w:t>,</w:t>
      </w:r>
      <w:r w:rsidR="00F45490" w:rsidRPr="004118FA">
        <w:rPr>
          <w:color w:val="000000" w:themeColor="text1"/>
          <w:lang w:val="en-GB"/>
        </w:rPr>
        <w:t xml:space="preserve"> </w:t>
      </w:r>
      <w:r w:rsidR="00A611E3" w:rsidRPr="004118FA">
        <w:rPr>
          <w:color w:val="000000" w:themeColor="text1"/>
          <w:lang w:val="en-GB"/>
        </w:rPr>
        <w:t>were produced.</w:t>
      </w:r>
      <w:r w:rsidR="00F45490" w:rsidRPr="004118FA">
        <w:rPr>
          <w:color w:val="000000" w:themeColor="text1"/>
          <w:lang w:val="en-GB"/>
        </w:rPr>
        <w:t xml:space="preserve"> The </w:t>
      </w:r>
      <w:r w:rsidR="00CE6093" w:rsidRPr="004118FA">
        <w:rPr>
          <w:color w:val="000000" w:themeColor="text1"/>
          <w:lang w:val="en-GB"/>
        </w:rPr>
        <w:t>chose</w:t>
      </w:r>
      <w:r w:rsidR="00CE6093">
        <w:rPr>
          <w:color w:val="000000" w:themeColor="text1"/>
          <w:lang w:val="en-GB"/>
        </w:rPr>
        <w:t>n</w:t>
      </w:r>
      <w:r w:rsidR="00CE6093" w:rsidRPr="004118FA">
        <w:rPr>
          <w:color w:val="000000" w:themeColor="text1"/>
          <w:lang w:val="en-GB"/>
        </w:rPr>
        <w:t xml:space="preserve"> </w:t>
      </w:r>
      <w:r w:rsidR="00F45490" w:rsidRPr="004118FA">
        <w:rPr>
          <w:color w:val="000000" w:themeColor="text1"/>
          <w:lang w:val="en-GB"/>
        </w:rPr>
        <w:t>element to form liquid pha</w:t>
      </w:r>
      <w:r w:rsidR="00CE6093">
        <w:rPr>
          <w:color w:val="000000" w:themeColor="text1"/>
          <w:lang w:val="en-GB"/>
        </w:rPr>
        <w:t>se was</w:t>
      </w:r>
      <w:r w:rsidR="00F45490" w:rsidRPr="004118FA">
        <w:rPr>
          <w:color w:val="000000" w:themeColor="text1"/>
          <w:lang w:val="en-GB"/>
        </w:rPr>
        <w:t xml:space="preserve"> copper.</w:t>
      </w:r>
      <w:r w:rsidR="00A611E3" w:rsidRPr="004118FA">
        <w:rPr>
          <w:color w:val="000000" w:themeColor="text1"/>
          <w:lang w:val="en-GB"/>
        </w:rPr>
        <w:t xml:space="preserve"> The samples were produced by mixing powders, pressing at 700 </w:t>
      </w:r>
      <w:proofErr w:type="spellStart"/>
      <w:r w:rsidR="00A611E3" w:rsidRPr="004118FA">
        <w:rPr>
          <w:color w:val="000000" w:themeColor="text1"/>
          <w:lang w:val="en-GB"/>
        </w:rPr>
        <w:t>MPa</w:t>
      </w:r>
      <w:proofErr w:type="spellEnd"/>
      <w:r w:rsidR="00A611E3" w:rsidRPr="004118FA">
        <w:rPr>
          <w:color w:val="000000" w:themeColor="text1"/>
          <w:lang w:val="en-GB"/>
        </w:rPr>
        <w:t xml:space="preserve"> and sintering at 1125 °C</w:t>
      </w:r>
      <w:r w:rsidR="00CE6093">
        <w:rPr>
          <w:color w:val="000000" w:themeColor="text1"/>
          <w:lang w:val="en-GB"/>
        </w:rPr>
        <w:t>,</w:t>
      </w:r>
      <w:r w:rsidR="00A611E3" w:rsidRPr="004118FA">
        <w:rPr>
          <w:color w:val="000000" w:themeColor="text1"/>
          <w:lang w:val="en-GB"/>
        </w:rPr>
        <w:t xml:space="preserve"> with atmosphere of 95%N</w:t>
      </w:r>
      <w:r w:rsidR="00A611E3" w:rsidRPr="004118FA">
        <w:rPr>
          <w:color w:val="000000" w:themeColor="text1"/>
          <w:vertAlign w:val="subscript"/>
          <w:lang w:val="en-GB"/>
        </w:rPr>
        <w:t>2</w:t>
      </w:r>
      <w:r w:rsidR="00A611E3" w:rsidRPr="004118FA">
        <w:rPr>
          <w:color w:val="000000" w:themeColor="text1"/>
          <w:lang w:val="en-GB"/>
        </w:rPr>
        <w:t>/5%H</w:t>
      </w:r>
      <w:r w:rsidR="00A611E3" w:rsidRPr="004118FA">
        <w:rPr>
          <w:color w:val="000000" w:themeColor="text1"/>
          <w:vertAlign w:val="subscript"/>
          <w:lang w:val="en-GB"/>
        </w:rPr>
        <w:t>2</w:t>
      </w:r>
      <w:r w:rsidR="00A611E3" w:rsidRPr="004118FA">
        <w:rPr>
          <w:color w:val="000000" w:themeColor="text1"/>
          <w:lang w:val="en-GB"/>
        </w:rPr>
        <w:t xml:space="preserve">. </w:t>
      </w:r>
      <w:r w:rsidRPr="004118FA">
        <w:rPr>
          <w:color w:val="000000" w:themeColor="text1"/>
          <w:lang w:val="en-GB"/>
        </w:rPr>
        <w:t>The liquid phase sintering, by adding copper, improved the degree of continuity of the matrix by rearranging the solid lubricant particles</w:t>
      </w:r>
      <w:r w:rsidR="00A611E3" w:rsidRPr="004118FA">
        <w:rPr>
          <w:color w:val="000000" w:themeColor="text1"/>
          <w:lang w:val="en-GB"/>
        </w:rPr>
        <w:t xml:space="preserve"> (Figure 1)</w:t>
      </w:r>
      <w:r w:rsidRPr="004118FA">
        <w:rPr>
          <w:color w:val="000000" w:themeColor="text1"/>
          <w:lang w:val="en-GB"/>
        </w:rPr>
        <w:t xml:space="preserve">. With this, besides the hardening effect </w:t>
      </w:r>
      <w:r w:rsidR="00A611E3">
        <w:rPr>
          <w:lang w:val="en-GB"/>
        </w:rPr>
        <w:t xml:space="preserve">of the copper </w:t>
      </w:r>
      <w:r w:rsidRPr="004A4228">
        <w:rPr>
          <w:lang w:val="en-GB"/>
        </w:rPr>
        <w:t>on the matrix, the mechanical properties of the composites were improved, with tens</w:t>
      </w:r>
      <w:r w:rsidR="00A611E3">
        <w:rPr>
          <w:lang w:val="en-GB"/>
        </w:rPr>
        <w:t>ile strength increasing up to 23</w:t>
      </w:r>
      <w:r w:rsidRPr="004A4228">
        <w:rPr>
          <w:lang w:val="en-GB"/>
        </w:rPr>
        <w:t>0% when compared to the same composite without copper</w:t>
      </w:r>
      <w:r w:rsidR="00A611E3">
        <w:rPr>
          <w:lang w:val="en-GB"/>
        </w:rPr>
        <w:t xml:space="preserve"> (Table 1).</w:t>
      </w:r>
    </w:p>
    <w:p w:rsidR="00644B90" w:rsidRPr="0077024A" w:rsidRDefault="00644B90" w:rsidP="00B53708">
      <w:pPr>
        <w:jc w:val="both"/>
        <w:rPr>
          <w:sz w:val="22"/>
          <w:szCs w:val="28"/>
          <w:lang w:val="en-GB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8B1D18" w:rsidRPr="006D1395" w:rsidTr="000C38D6">
        <w:tc>
          <w:tcPr>
            <w:tcW w:w="4643" w:type="dxa"/>
          </w:tcPr>
          <w:p w:rsidR="008B1D18" w:rsidRPr="000B097C" w:rsidRDefault="0077024A" w:rsidP="00B12FB1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2182433" cy="1620000"/>
                  <wp:effectExtent l="19050" t="19050" r="27940" b="18415"/>
                  <wp:docPr id="4" name="Imagem 4" descr="I:\GISELE\Compactado\DC\DC 1 a 14\Fotos\Novo método\DC 3 - 500-700 MPa\sem ataque\DC 3-500-700 MPa - 2088x1550-200x-5_com bar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GISELE\Compactado\DC\DC 1 a 14\Fotos\Novo método\DC 3 - 500-700 MPa\sem ataque\DC 3-500-700 MPa - 2088x1550-200x-5_com bar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33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8B1D18" w:rsidRPr="006D1395" w:rsidRDefault="0077024A" w:rsidP="00B12FB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82430" cy="1620000"/>
                  <wp:effectExtent l="19050" t="19050" r="27940" b="18415"/>
                  <wp:docPr id="2" name="Imagem 2" descr="I:\GISELE\Compactado\DC\DC 33 a 38\DC 37 - 500-700 MPa\sem ataque\DC 37-500-700 MPa - 2088x1550-200x-1_com bar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GISELE\Compactado\DC\DC 33 a 38\DC 37 - 500-700 MPa\sem ataque\DC 37-500-700 MPa - 2088x1550-200x-1_com bar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3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347819" w:rsidRPr="00347819">
              <w:rPr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6" type="#_x0000_t202" style="position:absolute;left:0;text-align:left;margin-left:23.85pt;margin-top:1.65pt;width:31.15pt;height:22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">
                  <v:textbox>
                    <w:txbxContent>
                      <w:p w:rsidR="005341F1" w:rsidRPr="0003743F" w:rsidRDefault="005341F1" w:rsidP="005341F1">
                        <w:pPr>
                          <w:pStyle w:val="Textodenotaderodap"/>
                          <w:jc w:val="center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(b)</w:t>
                        </w:r>
                      </w:p>
                      <w:p w:rsidR="005341F1" w:rsidRDefault="005341F1" w:rsidP="005341F1"/>
                    </w:txbxContent>
                  </v:textbox>
                  <w10:anchorlock/>
                </v:shape>
              </w:pict>
            </w:r>
          </w:p>
        </w:tc>
      </w:tr>
    </w:tbl>
    <w:p w:rsidR="00B732BA" w:rsidRDefault="00347819" w:rsidP="00644B90">
      <w:pPr>
        <w:jc w:val="both"/>
        <w:rPr>
          <w:lang w:val="en-US"/>
        </w:rPr>
      </w:pPr>
      <w:r w:rsidRPr="00347819">
        <w:rPr>
          <w:b/>
          <w:noProof/>
          <w:sz w:val="20"/>
          <w:szCs w:val="20"/>
        </w:rPr>
        <w:pict>
          <v:shape id="_x0000_s1027" type="#_x0000_t202" style="position:absolute;left:0;text-align:left;margin-left:24.05pt;margin-top:-128.9pt;width:31.15pt;height:22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0yMQIAAGI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">
            <v:textbox>
              <w:txbxContent>
                <w:p w:rsidR="00BE6503" w:rsidRPr="0003743F" w:rsidRDefault="007928D3" w:rsidP="00B12FB1">
                  <w:pPr>
                    <w:pStyle w:val="Textodenotaderodap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(a)</w:t>
                  </w:r>
                </w:p>
                <w:p w:rsidR="00644B90" w:rsidRDefault="00644B90"/>
              </w:txbxContent>
            </v:textbox>
            <w10:anchorlock/>
          </v:shape>
        </w:pict>
      </w:r>
      <w:r w:rsidR="00B732BA" w:rsidRPr="00B732BA">
        <w:rPr>
          <w:lang w:val="en-US"/>
        </w:rPr>
        <w:t>Figure 1</w:t>
      </w:r>
      <w:r w:rsidR="00B732BA">
        <w:rPr>
          <w:lang w:val="en-US"/>
        </w:rPr>
        <w:t>: Optical micrographs of sintered iron samples containing 5</w:t>
      </w:r>
      <w:r w:rsidR="00A611E3">
        <w:rPr>
          <w:lang w:val="en-US"/>
        </w:rPr>
        <w:t xml:space="preserve"> </w:t>
      </w:r>
      <w:proofErr w:type="spellStart"/>
      <w:r w:rsidR="00A611E3">
        <w:rPr>
          <w:lang w:val="en-US"/>
        </w:rPr>
        <w:t>vol</w:t>
      </w:r>
      <w:proofErr w:type="spellEnd"/>
      <w:r w:rsidR="00B732BA">
        <w:rPr>
          <w:lang w:val="en-US"/>
        </w:rPr>
        <w:t xml:space="preserve">% </w:t>
      </w:r>
      <w:proofErr w:type="spellStart"/>
      <w:r w:rsidR="00B732BA">
        <w:rPr>
          <w:lang w:val="en-US"/>
        </w:rPr>
        <w:t>hBN</w:t>
      </w:r>
      <w:proofErr w:type="spellEnd"/>
      <w:r w:rsidR="00B732BA">
        <w:rPr>
          <w:lang w:val="en-US"/>
        </w:rPr>
        <w:t>, with no liquid phase during sintering (a) and with liquid phase by adding 15</w:t>
      </w:r>
      <w:r w:rsidR="00A611E3">
        <w:rPr>
          <w:lang w:val="en-US"/>
        </w:rPr>
        <w:t xml:space="preserve"> wt% (b)</w:t>
      </w:r>
      <w:r w:rsidR="007928D3">
        <w:rPr>
          <w:lang w:val="en-US"/>
        </w:rPr>
        <w:t>.</w:t>
      </w:r>
    </w:p>
    <w:p w:rsidR="00B53708" w:rsidRDefault="00F84F90" w:rsidP="00B53708">
      <w:pPr>
        <w:jc w:val="center"/>
        <w:rPr>
          <w:lang w:val="en-US"/>
        </w:rPr>
      </w:pPr>
      <w:r w:rsidRPr="00045C2F">
        <w:rPr>
          <w:noProof/>
          <w:lang w:val="en-US"/>
        </w:rPr>
        <w:t xml:space="preserve">       </w:t>
      </w:r>
    </w:p>
    <w:p w:rsidR="00B53708" w:rsidRDefault="00B53708" w:rsidP="00B53708">
      <w:pPr>
        <w:spacing w:after="120"/>
        <w:jc w:val="center"/>
        <w:rPr>
          <w:lang w:val="en-GB"/>
        </w:rPr>
      </w:pPr>
      <w:proofErr w:type="gramStart"/>
      <w:r>
        <w:rPr>
          <w:lang w:val="en-GB"/>
        </w:rPr>
        <w:t>Table 1 – Tensile strength of sintered samples.</w:t>
      </w:r>
      <w:proofErr w:type="gramEnd"/>
    </w:p>
    <w:tbl>
      <w:tblPr>
        <w:tblStyle w:val="Tabelaclssica1"/>
        <w:tblW w:w="0" w:type="auto"/>
        <w:jc w:val="center"/>
        <w:tblLayout w:type="fixed"/>
        <w:tblLook w:val="04A0"/>
      </w:tblPr>
      <w:tblGrid>
        <w:gridCol w:w="1905"/>
        <w:gridCol w:w="1905"/>
        <w:gridCol w:w="1905"/>
        <w:gridCol w:w="1906"/>
      </w:tblGrid>
      <w:tr w:rsidR="00B53708" w:rsidRPr="0013624F" w:rsidTr="001C5B39">
        <w:trPr>
          <w:cnfStyle w:val="100000000000"/>
          <w:jc w:val="center"/>
        </w:trPr>
        <w:tc>
          <w:tcPr>
            <w:cnfStyle w:val="001000000000"/>
            <w:tcW w:w="1905" w:type="dxa"/>
            <w:vAlign w:val="center"/>
          </w:tcPr>
          <w:p w:rsidR="00B53708" w:rsidRPr="0013624F" w:rsidRDefault="00B53708" w:rsidP="001C5B39">
            <w:pPr>
              <w:pStyle w:val="Tabelamatriz"/>
              <w:rPr>
                <w:szCs w:val="22"/>
                <w:lang w:val="en-US"/>
              </w:rPr>
            </w:pPr>
          </w:p>
        </w:tc>
        <w:tc>
          <w:tcPr>
            <w:tcW w:w="1905" w:type="dxa"/>
            <w:vAlign w:val="center"/>
          </w:tcPr>
          <w:p w:rsidR="00B53708" w:rsidRPr="0013624F" w:rsidRDefault="00B53708" w:rsidP="001C5B39">
            <w:pPr>
              <w:pStyle w:val="Tabelamatriz"/>
              <w:cnfStyle w:val="100000000000"/>
              <w:rPr>
                <w:szCs w:val="22"/>
              </w:rPr>
            </w:pPr>
            <w:proofErr w:type="gramStart"/>
            <w:r w:rsidRPr="0013624F">
              <w:rPr>
                <w:szCs w:val="22"/>
              </w:rPr>
              <w:t>0</w:t>
            </w:r>
            <w:proofErr w:type="gramEnd"/>
            <w:r w:rsidRPr="0013624F">
              <w:rPr>
                <w:szCs w:val="22"/>
              </w:rPr>
              <w:t xml:space="preserve"> </w:t>
            </w:r>
            <w:proofErr w:type="spellStart"/>
            <w:r w:rsidRPr="0013624F">
              <w:rPr>
                <w:szCs w:val="22"/>
              </w:rPr>
              <w:t>vol</w:t>
            </w:r>
            <w:proofErr w:type="spellEnd"/>
            <w:r w:rsidRPr="0013624F">
              <w:rPr>
                <w:szCs w:val="22"/>
              </w:rPr>
              <w:t xml:space="preserve">% </w:t>
            </w:r>
            <w:proofErr w:type="spellStart"/>
            <w:r w:rsidRPr="0013624F">
              <w:rPr>
                <w:szCs w:val="22"/>
              </w:rPr>
              <w:t>hBN</w:t>
            </w:r>
            <w:proofErr w:type="spellEnd"/>
          </w:p>
        </w:tc>
        <w:tc>
          <w:tcPr>
            <w:tcW w:w="1905" w:type="dxa"/>
            <w:vAlign w:val="center"/>
          </w:tcPr>
          <w:p w:rsidR="00B53708" w:rsidRPr="0013624F" w:rsidRDefault="00B53708" w:rsidP="001C5B39">
            <w:pPr>
              <w:pStyle w:val="Tabelamatriz"/>
              <w:cnfStyle w:val="100000000000"/>
              <w:rPr>
                <w:szCs w:val="22"/>
              </w:rPr>
            </w:pPr>
            <w:r w:rsidRPr="0013624F">
              <w:rPr>
                <w:szCs w:val="22"/>
              </w:rPr>
              <w:t xml:space="preserve">2,5% </w:t>
            </w:r>
            <w:proofErr w:type="spellStart"/>
            <w:r w:rsidRPr="0013624F">
              <w:rPr>
                <w:szCs w:val="22"/>
              </w:rPr>
              <w:t>vol</w:t>
            </w:r>
            <w:proofErr w:type="spellEnd"/>
            <w:r w:rsidRPr="0013624F">
              <w:rPr>
                <w:szCs w:val="22"/>
              </w:rPr>
              <w:t xml:space="preserve">% </w:t>
            </w:r>
            <w:proofErr w:type="spellStart"/>
            <w:proofErr w:type="gramStart"/>
            <w:r w:rsidRPr="0013624F">
              <w:rPr>
                <w:szCs w:val="22"/>
              </w:rPr>
              <w:t>hBN</w:t>
            </w:r>
            <w:proofErr w:type="spellEnd"/>
            <w:proofErr w:type="gramEnd"/>
          </w:p>
        </w:tc>
        <w:tc>
          <w:tcPr>
            <w:tcW w:w="1906" w:type="dxa"/>
            <w:vAlign w:val="center"/>
          </w:tcPr>
          <w:p w:rsidR="00B53708" w:rsidRPr="0013624F" w:rsidRDefault="00B53708" w:rsidP="001C5B39">
            <w:pPr>
              <w:pStyle w:val="Tabelamatriz"/>
              <w:cnfStyle w:val="100000000000"/>
              <w:rPr>
                <w:szCs w:val="22"/>
              </w:rPr>
            </w:pPr>
            <w:r w:rsidRPr="0013624F">
              <w:rPr>
                <w:szCs w:val="22"/>
              </w:rPr>
              <w:t xml:space="preserve">5% </w:t>
            </w:r>
            <w:proofErr w:type="spellStart"/>
            <w:r w:rsidRPr="0013624F">
              <w:rPr>
                <w:szCs w:val="22"/>
              </w:rPr>
              <w:t>vol</w:t>
            </w:r>
            <w:proofErr w:type="spellEnd"/>
            <w:r w:rsidRPr="0013624F">
              <w:rPr>
                <w:szCs w:val="22"/>
              </w:rPr>
              <w:t xml:space="preserve">% </w:t>
            </w:r>
            <w:proofErr w:type="spellStart"/>
            <w:proofErr w:type="gramStart"/>
            <w:r w:rsidRPr="0013624F">
              <w:rPr>
                <w:szCs w:val="22"/>
              </w:rPr>
              <w:t>hBN</w:t>
            </w:r>
            <w:proofErr w:type="spellEnd"/>
            <w:proofErr w:type="gramEnd"/>
          </w:p>
        </w:tc>
      </w:tr>
      <w:tr w:rsidR="00B53708" w:rsidRPr="0013624F" w:rsidTr="001C5B39">
        <w:trPr>
          <w:jc w:val="center"/>
        </w:trPr>
        <w:tc>
          <w:tcPr>
            <w:cnfStyle w:val="001000000000"/>
            <w:tcW w:w="1905" w:type="dxa"/>
            <w:vAlign w:val="center"/>
          </w:tcPr>
          <w:p w:rsidR="00B53708" w:rsidRPr="0013624F" w:rsidRDefault="00B53708" w:rsidP="001C5B39">
            <w:pPr>
              <w:pStyle w:val="Tabelamatriz"/>
              <w:rPr>
                <w:szCs w:val="22"/>
              </w:rPr>
            </w:pPr>
            <w:proofErr w:type="gramStart"/>
            <w:r w:rsidRPr="0013624F">
              <w:rPr>
                <w:szCs w:val="22"/>
              </w:rPr>
              <w:t>0</w:t>
            </w:r>
            <w:proofErr w:type="gramEnd"/>
            <w:r w:rsidRPr="0013624F">
              <w:rPr>
                <w:szCs w:val="22"/>
              </w:rPr>
              <w:t xml:space="preserve"> </w:t>
            </w:r>
            <w:proofErr w:type="spellStart"/>
            <w:r w:rsidRPr="0013624F">
              <w:rPr>
                <w:szCs w:val="22"/>
              </w:rPr>
              <w:t>wt</w:t>
            </w:r>
            <w:proofErr w:type="spellEnd"/>
            <w:r w:rsidRPr="0013624F">
              <w:rPr>
                <w:szCs w:val="22"/>
              </w:rPr>
              <w:t xml:space="preserve">% </w:t>
            </w:r>
            <w:proofErr w:type="spellStart"/>
            <w:r w:rsidRPr="0013624F">
              <w:rPr>
                <w:szCs w:val="22"/>
              </w:rPr>
              <w:t>Copper</w:t>
            </w:r>
            <w:proofErr w:type="spellEnd"/>
          </w:p>
        </w:tc>
        <w:tc>
          <w:tcPr>
            <w:tcW w:w="1905" w:type="dxa"/>
            <w:vAlign w:val="center"/>
          </w:tcPr>
          <w:p w:rsidR="00B53708" w:rsidRPr="0013624F" w:rsidRDefault="00B53708" w:rsidP="001C5B39">
            <w:pPr>
              <w:pStyle w:val="Tabelamatriz"/>
              <w:cnfStyle w:val="000000000000"/>
              <w:rPr>
                <w:szCs w:val="22"/>
              </w:rPr>
            </w:pPr>
            <w:r w:rsidRPr="0013624F">
              <w:rPr>
                <w:szCs w:val="22"/>
              </w:rPr>
              <w:t xml:space="preserve">202 </w:t>
            </w:r>
            <w:proofErr w:type="gramStart"/>
            <w:r w:rsidRPr="0013624F">
              <w:rPr>
                <w:szCs w:val="22"/>
              </w:rPr>
              <w:t>MPa</w:t>
            </w:r>
            <w:proofErr w:type="gramEnd"/>
          </w:p>
        </w:tc>
        <w:tc>
          <w:tcPr>
            <w:tcW w:w="1905" w:type="dxa"/>
            <w:vAlign w:val="center"/>
          </w:tcPr>
          <w:p w:rsidR="00B53708" w:rsidRPr="0013624F" w:rsidRDefault="00B53708" w:rsidP="001C5B39">
            <w:pPr>
              <w:pStyle w:val="Tabelamatriz"/>
              <w:cnfStyle w:val="000000000000"/>
              <w:rPr>
                <w:szCs w:val="22"/>
              </w:rPr>
            </w:pPr>
            <w:r w:rsidRPr="0013624F">
              <w:rPr>
                <w:szCs w:val="22"/>
              </w:rPr>
              <w:t xml:space="preserve">124 </w:t>
            </w:r>
            <w:proofErr w:type="gramStart"/>
            <w:r w:rsidRPr="0013624F">
              <w:rPr>
                <w:szCs w:val="22"/>
              </w:rPr>
              <w:t>MPa</w:t>
            </w:r>
            <w:proofErr w:type="gramEnd"/>
          </w:p>
        </w:tc>
        <w:tc>
          <w:tcPr>
            <w:tcW w:w="1906" w:type="dxa"/>
            <w:vAlign w:val="center"/>
          </w:tcPr>
          <w:p w:rsidR="00B53708" w:rsidRPr="0013624F" w:rsidRDefault="00B53708" w:rsidP="001C5B39">
            <w:pPr>
              <w:pStyle w:val="Tabelamatriz"/>
              <w:cnfStyle w:val="000000000000"/>
              <w:rPr>
                <w:szCs w:val="22"/>
              </w:rPr>
            </w:pPr>
            <w:r w:rsidRPr="0013624F">
              <w:rPr>
                <w:szCs w:val="22"/>
              </w:rPr>
              <w:t xml:space="preserve">77 </w:t>
            </w:r>
            <w:proofErr w:type="gramStart"/>
            <w:r w:rsidRPr="0013624F">
              <w:rPr>
                <w:szCs w:val="22"/>
              </w:rPr>
              <w:t>MPa</w:t>
            </w:r>
            <w:proofErr w:type="gramEnd"/>
          </w:p>
        </w:tc>
      </w:tr>
      <w:tr w:rsidR="00B53708" w:rsidRPr="0013624F" w:rsidTr="001C5B39">
        <w:trPr>
          <w:jc w:val="center"/>
        </w:trPr>
        <w:tc>
          <w:tcPr>
            <w:cnfStyle w:val="001000000000"/>
            <w:tcW w:w="1905" w:type="dxa"/>
            <w:vAlign w:val="center"/>
          </w:tcPr>
          <w:p w:rsidR="00B53708" w:rsidRPr="0013624F" w:rsidRDefault="00B53708" w:rsidP="001C5B39">
            <w:pPr>
              <w:pStyle w:val="Tabelamatriz"/>
              <w:rPr>
                <w:szCs w:val="22"/>
              </w:rPr>
            </w:pPr>
            <w:r w:rsidRPr="0013624F">
              <w:rPr>
                <w:szCs w:val="22"/>
              </w:rPr>
              <w:t xml:space="preserve">15 </w:t>
            </w:r>
            <w:proofErr w:type="spellStart"/>
            <w:r w:rsidRPr="0013624F">
              <w:rPr>
                <w:szCs w:val="22"/>
              </w:rPr>
              <w:t>wt</w:t>
            </w:r>
            <w:proofErr w:type="spellEnd"/>
            <w:r w:rsidRPr="0013624F">
              <w:rPr>
                <w:szCs w:val="22"/>
              </w:rPr>
              <w:t xml:space="preserve">% </w:t>
            </w:r>
            <w:proofErr w:type="spellStart"/>
            <w:r w:rsidRPr="0013624F">
              <w:rPr>
                <w:szCs w:val="22"/>
              </w:rPr>
              <w:t>Copper</w:t>
            </w:r>
            <w:proofErr w:type="spellEnd"/>
          </w:p>
        </w:tc>
        <w:tc>
          <w:tcPr>
            <w:tcW w:w="1905" w:type="dxa"/>
            <w:vAlign w:val="center"/>
          </w:tcPr>
          <w:p w:rsidR="00B53708" w:rsidRPr="0013624F" w:rsidRDefault="00B53708" w:rsidP="001C5B39">
            <w:pPr>
              <w:pStyle w:val="Tabelamatriz"/>
              <w:cnfStyle w:val="000000000000"/>
              <w:rPr>
                <w:szCs w:val="22"/>
              </w:rPr>
            </w:pPr>
            <w:r w:rsidRPr="0013624F">
              <w:rPr>
                <w:szCs w:val="22"/>
              </w:rPr>
              <w:t xml:space="preserve">306 </w:t>
            </w:r>
            <w:proofErr w:type="gramStart"/>
            <w:r w:rsidRPr="0013624F">
              <w:rPr>
                <w:szCs w:val="22"/>
              </w:rPr>
              <w:t>MPa</w:t>
            </w:r>
            <w:proofErr w:type="gramEnd"/>
          </w:p>
        </w:tc>
        <w:tc>
          <w:tcPr>
            <w:tcW w:w="1905" w:type="dxa"/>
            <w:vAlign w:val="center"/>
          </w:tcPr>
          <w:p w:rsidR="00B53708" w:rsidRPr="0013624F" w:rsidRDefault="00B53708" w:rsidP="001C5B39">
            <w:pPr>
              <w:pStyle w:val="Tabelamatriz"/>
              <w:cnfStyle w:val="000000000000"/>
              <w:rPr>
                <w:szCs w:val="22"/>
              </w:rPr>
            </w:pPr>
            <w:r w:rsidRPr="0013624F">
              <w:rPr>
                <w:szCs w:val="22"/>
              </w:rPr>
              <w:t xml:space="preserve">293 </w:t>
            </w:r>
            <w:proofErr w:type="gramStart"/>
            <w:r w:rsidRPr="0013624F">
              <w:rPr>
                <w:szCs w:val="22"/>
              </w:rPr>
              <w:t>MPa</w:t>
            </w:r>
            <w:proofErr w:type="gramEnd"/>
          </w:p>
        </w:tc>
        <w:tc>
          <w:tcPr>
            <w:tcW w:w="1906" w:type="dxa"/>
            <w:vAlign w:val="center"/>
          </w:tcPr>
          <w:p w:rsidR="00B53708" w:rsidRPr="0013624F" w:rsidRDefault="00B53708" w:rsidP="001C5B39">
            <w:pPr>
              <w:pStyle w:val="Tabelamatriz"/>
              <w:cnfStyle w:val="000000000000"/>
              <w:rPr>
                <w:szCs w:val="22"/>
              </w:rPr>
            </w:pPr>
            <w:r w:rsidRPr="0013624F">
              <w:rPr>
                <w:szCs w:val="22"/>
              </w:rPr>
              <w:t xml:space="preserve">255 </w:t>
            </w:r>
            <w:proofErr w:type="gramStart"/>
            <w:r w:rsidRPr="0013624F">
              <w:rPr>
                <w:szCs w:val="22"/>
              </w:rPr>
              <w:t>MPa</w:t>
            </w:r>
            <w:proofErr w:type="gramEnd"/>
          </w:p>
        </w:tc>
      </w:tr>
    </w:tbl>
    <w:p w:rsidR="00B53708" w:rsidRPr="0013624F" w:rsidRDefault="00B53708" w:rsidP="00B53708">
      <w:pPr>
        <w:jc w:val="center"/>
        <w:rPr>
          <w:sz w:val="22"/>
          <w:szCs w:val="22"/>
          <w:lang w:val="en-US"/>
        </w:rPr>
      </w:pPr>
    </w:p>
    <w:p w:rsidR="00103F5D" w:rsidRDefault="0028302F" w:rsidP="00F63F11">
      <w:pPr>
        <w:spacing w:before="120" w:after="120"/>
        <w:jc w:val="both"/>
        <w:rPr>
          <w:lang w:val="en-US"/>
        </w:rPr>
      </w:pPr>
      <w:r w:rsidRPr="0003743F">
        <w:rPr>
          <w:u w:val="single"/>
          <w:lang w:val="en-US"/>
        </w:rPr>
        <w:t>Keywords:</w:t>
      </w:r>
      <w:r w:rsidR="00103F5D" w:rsidRPr="001D5A68">
        <w:rPr>
          <w:lang w:val="en-US"/>
        </w:rPr>
        <w:t xml:space="preserve"> </w:t>
      </w:r>
      <w:r w:rsidR="00B732BA">
        <w:rPr>
          <w:lang w:val="en-US"/>
        </w:rPr>
        <w:t>Powder metallurgy</w:t>
      </w:r>
      <w:r w:rsidR="00454DC6">
        <w:rPr>
          <w:lang w:val="en-US"/>
        </w:rPr>
        <w:t xml:space="preserve">, </w:t>
      </w:r>
      <w:r w:rsidR="00B732BA">
        <w:rPr>
          <w:lang w:val="en-US"/>
        </w:rPr>
        <w:t>Liquid phase sintering</w:t>
      </w:r>
      <w:r w:rsidR="00454DC6">
        <w:rPr>
          <w:lang w:val="en-US"/>
        </w:rPr>
        <w:t>,</w:t>
      </w:r>
      <w:r w:rsidR="00454DC6" w:rsidRPr="00454DC6">
        <w:rPr>
          <w:lang w:val="en-US"/>
        </w:rPr>
        <w:t xml:space="preserve"> </w:t>
      </w:r>
      <w:r w:rsidR="007928D3">
        <w:rPr>
          <w:lang w:val="en-US"/>
        </w:rPr>
        <w:t>Self-lubricating composite</w:t>
      </w:r>
      <w:r w:rsidR="00454DC6">
        <w:rPr>
          <w:lang w:val="en-US"/>
        </w:rPr>
        <w:t>.</w:t>
      </w:r>
    </w:p>
    <w:p w:rsidR="004118FA" w:rsidRPr="00045C2F" w:rsidRDefault="004118FA" w:rsidP="00F63F11">
      <w:pPr>
        <w:spacing w:before="120" w:after="120"/>
        <w:jc w:val="both"/>
        <w:rPr>
          <w:lang w:val="de-DE"/>
        </w:rPr>
      </w:pPr>
      <w:r w:rsidRPr="00045C2F">
        <w:rPr>
          <w:lang w:val="de-DE"/>
        </w:rPr>
        <w:t>[1]</w:t>
      </w:r>
      <w:r w:rsidR="00070D5C" w:rsidRPr="00045C2F">
        <w:rPr>
          <w:lang w:val="de-DE"/>
        </w:rPr>
        <w:t xml:space="preserve"> A.N. Klein, C. Binder, G. Hammes; J.D.B. de Mello, W. Ristow Jr, R. Binder. Proceedings of EURO PM2009, Vol. 1(2009) 191-196;</w:t>
      </w:r>
    </w:p>
    <w:p w:rsidR="004118FA" w:rsidRPr="002769C5" w:rsidRDefault="004118FA" w:rsidP="00F63F11">
      <w:pPr>
        <w:spacing w:before="120" w:after="120"/>
        <w:jc w:val="both"/>
        <w:rPr>
          <w:lang w:val="en-US"/>
        </w:rPr>
      </w:pPr>
      <w:r w:rsidRPr="00045C2F">
        <w:rPr>
          <w:lang w:val="de-DE"/>
        </w:rPr>
        <w:t>[2]</w:t>
      </w:r>
      <w:r w:rsidR="00070D5C" w:rsidRPr="00045C2F">
        <w:rPr>
          <w:lang w:val="de-DE"/>
        </w:rPr>
        <w:t xml:space="preserve"> R. Binder, A.N. Klein, C. Binder, G. Hammes</w:t>
      </w:r>
      <w:r w:rsidR="00B12FB1" w:rsidRPr="00045C2F">
        <w:rPr>
          <w:lang w:val="de-DE"/>
        </w:rPr>
        <w:t xml:space="preserve">, M.L. Parucker, W. Ristow Jr. </w:t>
      </w:r>
      <w:r w:rsidR="00070D5C" w:rsidRPr="002769C5">
        <w:rPr>
          <w:lang w:val="en-US"/>
        </w:rPr>
        <w:t>Patent application P</w:t>
      </w:r>
      <w:r w:rsidR="00B12FB1" w:rsidRPr="002769C5">
        <w:rPr>
          <w:lang w:val="en-US"/>
        </w:rPr>
        <w:t>I 0803956-9, INPI, Brazil, 2008.</w:t>
      </w:r>
    </w:p>
    <w:p w:rsidR="00103F5D" w:rsidRDefault="000B097C" w:rsidP="003866CD">
      <w:pPr>
        <w:pStyle w:val="Corpodetexto"/>
        <w:spacing w:line="240" w:lineRule="auto"/>
        <w:rPr>
          <w:i/>
          <w:szCs w:val="24"/>
        </w:rPr>
      </w:pPr>
      <w:r w:rsidRPr="00644B90">
        <w:rPr>
          <w:i/>
          <w:szCs w:val="24"/>
        </w:rPr>
        <w:t>gisele@emc.ufsc.br</w:t>
      </w:r>
      <w:r w:rsidR="00106D6C" w:rsidRPr="00644B90">
        <w:rPr>
          <w:i/>
          <w:szCs w:val="24"/>
        </w:rPr>
        <w:t xml:space="preserve"> – </w:t>
      </w:r>
      <w:proofErr w:type="spellStart"/>
      <w:r w:rsidRPr="00644B90">
        <w:rPr>
          <w:i/>
          <w:szCs w:val="24"/>
        </w:rPr>
        <w:t>Labmat</w:t>
      </w:r>
      <w:proofErr w:type="spellEnd"/>
      <w:r w:rsidRPr="00644B90">
        <w:rPr>
          <w:i/>
          <w:szCs w:val="24"/>
        </w:rPr>
        <w:t>, UFSC, C.P. 476, CEP 88040-900</w:t>
      </w:r>
      <w:r w:rsidR="00106D6C" w:rsidRPr="00644B90">
        <w:rPr>
          <w:i/>
          <w:szCs w:val="24"/>
        </w:rPr>
        <w:t xml:space="preserve">, </w:t>
      </w:r>
      <w:proofErr w:type="spellStart"/>
      <w:r w:rsidRPr="00644B90">
        <w:rPr>
          <w:i/>
          <w:szCs w:val="24"/>
        </w:rPr>
        <w:t>Florianópolis</w:t>
      </w:r>
      <w:proofErr w:type="spellEnd"/>
      <w:r w:rsidRPr="00644B90">
        <w:rPr>
          <w:i/>
          <w:szCs w:val="24"/>
        </w:rPr>
        <w:t>, SC, Brazil</w:t>
      </w:r>
    </w:p>
    <w:sectPr w:rsidR="00103F5D" w:rsidSect="00A57213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C768DC"/>
    <w:rsid w:val="000059A4"/>
    <w:rsid w:val="00005C25"/>
    <w:rsid w:val="000166A5"/>
    <w:rsid w:val="00024EA0"/>
    <w:rsid w:val="0003743F"/>
    <w:rsid w:val="00045C2F"/>
    <w:rsid w:val="00055E4A"/>
    <w:rsid w:val="00070D5C"/>
    <w:rsid w:val="000865DA"/>
    <w:rsid w:val="000A7FB5"/>
    <w:rsid w:val="000B097C"/>
    <w:rsid w:val="000B396A"/>
    <w:rsid w:val="000B43C7"/>
    <w:rsid w:val="000B75D1"/>
    <w:rsid w:val="000C0488"/>
    <w:rsid w:val="000C38D6"/>
    <w:rsid w:val="000C5910"/>
    <w:rsid w:val="000C6319"/>
    <w:rsid w:val="00103F5D"/>
    <w:rsid w:val="001049C3"/>
    <w:rsid w:val="00105939"/>
    <w:rsid w:val="00106D6C"/>
    <w:rsid w:val="00111272"/>
    <w:rsid w:val="00125834"/>
    <w:rsid w:val="0013624F"/>
    <w:rsid w:val="00140EF8"/>
    <w:rsid w:val="00163C37"/>
    <w:rsid w:val="00173AE2"/>
    <w:rsid w:val="00174038"/>
    <w:rsid w:val="00174603"/>
    <w:rsid w:val="001900EC"/>
    <w:rsid w:val="00191A8E"/>
    <w:rsid w:val="001D50CE"/>
    <w:rsid w:val="001D5A68"/>
    <w:rsid w:val="001E64B8"/>
    <w:rsid w:val="001F20F2"/>
    <w:rsid w:val="001F6126"/>
    <w:rsid w:val="00201C3B"/>
    <w:rsid w:val="002023A7"/>
    <w:rsid w:val="00211FC5"/>
    <w:rsid w:val="00213101"/>
    <w:rsid w:val="00213B9A"/>
    <w:rsid w:val="00215A76"/>
    <w:rsid w:val="00216B62"/>
    <w:rsid w:val="00220FC5"/>
    <w:rsid w:val="00226464"/>
    <w:rsid w:val="00227CB8"/>
    <w:rsid w:val="00231AF5"/>
    <w:rsid w:val="00241D61"/>
    <w:rsid w:val="00244B7F"/>
    <w:rsid w:val="00256F33"/>
    <w:rsid w:val="00262972"/>
    <w:rsid w:val="002769C5"/>
    <w:rsid w:val="0028302F"/>
    <w:rsid w:val="0028506C"/>
    <w:rsid w:val="002B3039"/>
    <w:rsid w:val="002B5A84"/>
    <w:rsid w:val="002E0F89"/>
    <w:rsid w:val="002F797B"/>
    <w:rsid w:val="00303270"/>
    <w:rsid w:val="00310CE8"/>
    <w:rsid w:val="00313378"/>
    <w:rsid w:val="0032651A"/>
    <w:rsid w:val="00347819"/>
    <w:rsid w:val="00384091"/>
    <w:rsid w:val="003866CD"/>
    <w:rsid w:val="00390186"/>
    <w:rsid w:val="00397871"/>
    <w:rsid w:val="003A677C"/>
    <w:rsid w:val="003A7177"/>
    <w:rsid w:val="003B7675"/>
    <w:rsid w:val="003C20BA"/>
    <w:rsid w:val="003C63BE"/>
    <w:rsid w:val="003D4376"/>
    <w:rsid w:val="003E017F"/>
    <w:rsid w:val="003E308B"/>
    <w:rsid w:val="003E63F1"/>
    <w:rsid w:val="003F3709"/>
    <w:rsid w:val="003F70E7"/>
    <w:rsid w:val="004118C1"/>
    <w:rsid w:val="004118FA"/>
    <w:rsid w:val="00411F13"/>
    <w:rsid w:val="004133CE"/>
    <w:rsid w:val="00417BDC"/>
    <w:rsid w:val="00421918"/>
    <w:rsid w:val="004253AF"/>
    <w:rsid w:val="004505E8"/>
    <w:rsid w:val="00454DC6"/>
    <w:rsid w:val="00461F0C"/>
    <w:rsid w:val="004917AD"/>
    <w:rsid w:val="00491CCA"/>
    <w:rsid w:val="004A1687"/>
    <w:rsid w:val="004A4228"/>
    <w:rsid w:val="004A64D9"/>
    <w:rsid w:val="004C0541"/>
    <w:rsid w:val="004C3B66"/>
    <w:rsid w:val="004D0817"/>
    <w:rsid w:val="004D3290"/>
    <w:rsid w:val="004E2681"/>
    <w:rsid w:val="004E6206"/>
    <w:rsid w:val="004F24A1"/>
    <w:rsid w:val="004F2A43"/>
    <w:rsid w:val="004F6C89"/>
    <w:rsid w:val="005133D4"/>
    <w:rsid w:val="00514061"/>
    <w:rsid w:val="005145C8"/>
    <w:rsid w:val="005341F1"/>
    <w:rsid w:val="00541D16"/>
    <w:rsid w:val="005727C6"/>
    <w:rsid w:val="005909E1"/>
    <w:rsid w:val="00597A67"/>
    <w:rsid w:val="005A0BE2"/>
    <w:rsid w:val="005A74E5"/>
    <w:rsid w:val="005B4C37"/>
    <w:rsid w:val="005C24E4"/>
    <w:rsid w:val="005C61B6"/>
    <w:rsid w:val="005D1317"/>
    <w:rsid w:val="005D552B"/>
    <w:rsid w:val="005E5E2D"/>
    <w:rsid w:val="005E6FA7"/>
    <w:rsid w:val="005E7317"/>
    <w:rsid w:val="005F791B"/>
    <w:rsid w:val="006145E9"/>
    <w:rsid w:val="0062668A"/>
    <w:rsid w:val="00644B90"/>
    <w:rsid w:val="00645742"/>
    <w:rsid w:val="00652AB7"/>
    <w:rsid w:val="006545E9"/>
    <w:rsid w:val="00673131"/>
    <w:rsid w:val="006861F1"/>
    <w:rsid w:val="00691FD3"/>
    <w:rsid w:val="006A42B7"/>
    <w:rsid w:val="006C0ABA"/>
    <w:rsid w:val="006C3A3B"/>
    <w:rsid w:val="006D023D"/>
    <w:rsid w:val="006D1395"/>
    <w:rsid w:val="006D1399"/>
    <w:rsid w:val="006D28EB"/>
    <w:rsid w:val="006E23B9"/>
    <w:rsid w:val="00707DBF"/>
    <w:rsid w:val="007232B9"/>
    <w:rsid w:val="00727DEE"/>
    <w:rsid w:val="00731560"/>
    <w:rsid w:val="00734C60"/>
    <w:rsid w:val="0074392D"/>
    <w:rsid w:val="00747109"/>
    <w:rsid w:val="0077024A"/>
    <w:rsid w:val="00772A1A"/>
    <w:rsid w:val="00777CF8"/>
    <w:rsid w:val="007825AA"/>
    <w:rsid w:val="00786E56"/>
    <w:rsid w:val="007928D3"/>
    <w:rsid w:val="00795852"/>
    <w:rsid w:val="007974D4"/>
    <w:rsid w:val="007A16F5"/>
    <w:rsid w:val="007B69EB"/>
    <w:rsid w:val="007C37F3"/>
    <w:rsid w:val="007F4E2C"/>
    <w:rsid w:val="00801DBA"/>
    <w:rsid w:val="00801F38"/>
    <w:rsid w:val="00811017"/>
    <w:rsid w:val="008169DB"/>
    <w:rsid w:val="00822EEB"/>
    <w:rsid w:val="0085049C"/>
    <w:rsid w:val="00877522"/>
    <w:rsid w:val="00884D8C"/>
    <w:rsid w:val="0089250F"/>
    <w:rsid w:val="0089520D"/>
    <w:rsid w:val="008A16B0"/>
    <w:rsid w:val="008B1D18"/>
    <w:rsid w:val="008B44BB"/>
    <w:rsid w:val="008C03D5"/>
    <w:rsid w:val="008C1725"/>
    <w:rsid w:val="008E3C38"/>
    <w:rsid w:val="008E6E0D"/>
    <w:rsid w:val="008F02D7"/>
    <w:rsid w:val="008F2A27"/>
    <w:rsid w:val="008F6ED3"/>
    <w:rsid w:val="00902DB1"/>
    <w:rsid w:val="00921774"/>
    <w:rsid w:val="0096113E"/>
    <w:rsid w:val="009633EB"/>
    <w:rsid w:val="00992CD1"/>
    <w:rsid w:val="00994A28"/>
    <w:rsid w:val="009A112F"/>
    <w:rsid w:val="009D0C0A"/>
    <w:rsid w:val="009E366C"/>
    <w:rsid w:val="009E3FEE"/>
    <w:rsid w:val="009E6795"/>
    <w:rsid w:val="009F585F"/>
    <w:rsid w:val="00A32C5A"/>
    <w:rsid w:val="00A34294"/>
    <w:rsid w:val="00A378A7"/>
    <w:rsid w:val="00A47CFD"/>
    <w:rsid w:val="00A53D45"/>
    <w:rsid w:val="00A569E3"/>
    <w:rsid w:val="00A57213"/>
    <w:rsid w:val="00A611E3"/>
    <w:rsid w:val="00A70DC1"/>
    <w:rsid w:val="00A716CE"/>
    <w:rsid w:val="00A8619D"/>
    <w:rsid w:val="00A95ABF"/>
    <w:rsid w:val="00AC0245"/>
    <w:rsid w:val="00AD3089"/>
    <w:rsid w:val="00AD5BD6"/>
    <w:rsid w:val="00B10979"/>
    <w:rsid w:val="00B12FB1"/>
    <w:rsid w:val="00B14CC7"/>
    <w:rsid w:val="00B17FA1"/>
    <w:rsid w:val="00B31A03"/>
    <w:rsid w:val="00B53708"/>
    <w:rsid w:val="00B732BA"/>
    <w:rsid w:val="00B759A0"/>
    <w:rsid w:val="00B85270"/>
    <w:rsid w:val="00B87FBE"/>
    <w:rsid w:val="00BA0E09"/>
    <w:rsid w:val="00BA466C"/>
    <w:rsid w:val="00BA542F"/>
    <w:rsid w:val="00BA7573"/>
    <w:rsid w:val="00BC1189"/>
    <w:rsid w:val="00BE2691"/>
    <w:rsid w:val="00BE6503"/>
    <w:rsid w:val="00BF2959"/>
    <w:rsid w:val="00BF3C9A"/>
    <w:rsid w:val="00BF421E"/>
    <w:rsid w:val="00C06573"/>
    <w:rsid w:val="00C204C8"/>
    <w:rsid w:val="00C264C8"/>
    <w:rsid w:val="00C278D7"/>
    <w:rsid w:val="00C31A9D"/>
    <w:rsid w:val="00C5196D"/>
    <w:rsid w:val="00C64483"/>
    <w:rsid w:val="00C73404"/>
    <w:rsid w:val="00C768DC"/>
    <w:rsid w:val="00C82AFA"/>
    <w:rsid w:val="00C84013"/>
    <w:rsid w:val="00C85633"/>
    <w:rsid w:val="00C86CF6"/>
    <w:rsid w:val="00CE28F1"/>
    <w:rsid w:val="00CE6093"/>
    <w:rsid w:val="00CE7D09"/>
    <w:rsid w:val="00CF64F3"/>
    <w:rsid w:val="00D056E7"/>
    <w:rsid w:val="00D20C70"/>
    <w:rsid w:val="00D22C67"/>
    <w:rsid w:val="00D25F50"/>
    <w:rsid w:val="00D3148A"/>
    <w:rsid w:val="00D63AF1"/>
    <w:rsid w:val="00D741E9"/>
    <w:rsid w:val="00DA77F3"/>
    <w:rsid w:val="00DD5358"/>
    <w:rsid w:val="00DF0746"/>
    <w:rsid w:val="00DF7EA1"/>
    <w:rsid w:val="00E1319D"/>
    <w:rsid w:val="00E1461D"/>
    <w:rsid w:val="00E778DE"/>
    <w:rsid w:val="00E77FE2"/>
    <w:rsid w:val="00E8765D"/>
    <w:rsid w:val="00EA6267"/>
    <w:rsid w:val="00EA7492"/>
    <w:rsid w:val="00EC1ADE"/>
    <w:rsid w:val="00EC39CE"/>
    <w:rsid w:val="00EC4709"/>
    <w:rsid w:val="00ED1435"/>
    <w:rsid w:val="00EE0534"/>
    <w:rsid w:val="00EE6207"/>
    <w:rsid w:val="00EF6402"/>
    <w:rsid w:val="00F04340"/>
    <w:rsid w:val="00F22817"/>
    <w:rsid w:val="00F26E85"/>
    <w:rsid w:val="00F27CBE"/>
    <w:rsid w:val="00F3023E"/>
    <w:rsid w:val="00F40CCE"/>
    <w:rsid w:val="00F45490"/>
    <w:rsid w:val="00F63F11"/>
    <w:rsid w:val="00F7287C"/>
    <w:rsid w:val="00F76677"/>
    <w:rsid w:val="00F76CA4"/>
    <w:rsid w:val="00F834DB"/>
    <w:rsid w:val="00F84F90"/>
    <w:rsid w:val="00FB7C18"/>
    <w:rsid w:val="00FC7DEF"/>
    <w:rsid w:val="00FD22DC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C6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rsid w:val="00D22C67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kern w:val="28"/>
      <w:sz w:val="48"/>
      <w:szCs w:val="48"/>
      <w:lang w:val="en-US" w:eastAsia="en-US"/>
    </w:rPr>
  </w:style>
  <w:style w:type="paragraph" w:customStyle="1" w:styleId="Authors">
    <w:name w:val="Authors"/>
    <w:basedOn w:val="Normal"/>
    <w:next w:val="Normal"/>
    <w:rsid w:val="00D22C67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  <w:lang w:val="en-US" w:eastAsia="en-US"/>
    </w:rPr>
  </w:style>
  <w:style w:type="character" w:customStyle="1" w:styleId="MemberType">
    <w:name w:val="MemberType"/>
    <w:basedOn w:val="Fontepargpadro"/>
    <w:rsid w:val="00D22C67"/>
    <w:rPr>
      <w:rFonts w:ascii="Times New Roman" w:hAnsi="Times New Roman" w:cs="Times New Roman"/>
      <w:i/>
      <w:iCs/>
      <w:sz w:val="22"/>
      <w:szCs w:val="22"/>
    </w:rPr>
  </w:style>
  <w:style w:type="paragraph" w:customStyle="1" w:styleId="Text">
    <w:name w:val="Text"/>
    <w:basedOn w:val="Normal"/>
    <w:rsid w:val="00D22C67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character" w:styleId="Hyperlink">
    <w:name w:val="Hyperlink"/>
    <w:basedOn w:val="Fontepargpadro"/>
    <w:rsid w:val="00D22C67"/>
    <w:rPr>
      <w:color w:val="0000FF"/>
      <w:u w:val="single"/>
    </w:rPr>
  </w:style>
  <w:style w:type="paragraph" w:styleId="Corpodetexto">
    <w:name w:val="Body Text"/>
    <w:basedOn w:val="Normal"/>
    <w:rsid w:val="00D22C67"/>
    <w:pPr>
      <w:spacing w:line="480" w:lineRule="auto"/>
      <w:jc w:val="both"/>
    </w:pPr>
    <w:rPr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D22C67"/>
    <w:rPr>
      <w:sz w:val="20"/>
      <w:szCs w:val="20"/>
    </w:rPr>
  </w:style>
  <w:style w:type="paragraph" w:styleId="Textodebalo">
    <w:name w:val="Balloon Text"/>
    <w:basedOn w:val="Normal"/>
    <w:semiHidden/>
    <w:rsid w:val="00D22C67"/>
    <w:rPr>
      <w:rFonts w:ascii="Tahoma" w:hAnsi="Tahoma" w:cs="Tahoma"/>
      <w:sz w:val="16"/>
      <w:szCs w:val="16"/>
    </w:rPr>
  </w:style>
  <w:style w:type="paragraph" w:customStyle="1" w:styleId="tabelatimes12">
    <w:name w:val="tabela times12"/>
    <w:basedOn w:val="Normal"/>
    <w:autoRedefine/>
    <w:rsid w:val="005E6FA7"/>
    <w:pPr>
      <w:framePr w:hSpace="141" w:wrap="around" w:vAnchor="text" w:hAnchor="text" w:xAlign="center" w:y="1"/>
      <w:spacing w:line="360" w:lineRule="auto"/>
      <w:ind w:firstLine="709"/>
      <w:suppressOverlap/>
      <w:jc w:val="center"/>
    </w:pPr>
    <w:rPr>
      <w:rFonts w:ascii="(Usar fonte para texto asiático" w:hAnsi="(Usar fonte para texto asiático"/>
      <w:bCs/>
    </w:rPr>
  </w:style>
  <w:style w:type="table" w:styleId="Tabelaemlista5">
    <w:name w:val="Table List 5"/>
    <w:basedOn w:val="Tabelanormal"/>
    <w:rsid w:val="008F02D7"/>
    <w:pPr>
      <w:spacing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egenda">
    <w:name w:val="caption"/>
    <w:basedOn w:val="Normal"/>
    <w:next w:val="Normal"/>
    <w:autoRedefine/>
    <w:qFormat/>
    <w:rsid w:val="008F02D7"/>
    <w:pPr>
      <w:tabs>
        <w:tab w:val="left" w:pos="1080"/>
      </w:tabs>
      <w:spacing w:before="120"/>
      <w:jc w:val="center"/>
    </w:pPr>
    <w:rPr>
      <w:bCs/>
      <w:iCs/>
      <w:szCs w:val="22"/>
    </w:rPr>
  </w:style>
  <w:style w:type="paragraph" w:customStyle="1" w:styleId="figura">
    <w:name w:val="figura"/>
    <w:basedOn w:val="Normal"/>
    <w:next w:val="Normal"/>
    <w:autoRedefine/>
    <w:rsid w:val="008F02D7"/>
    <w:pPr>
      <w:jc w:val="center"/>
    </w:pPr>
    <w:rPr>
      <w:sz w:val="20"/>
      <w:szCs w:val="20"/>
    </w:rPr>
  </w:style>
  <w:style w:type="paragraph" w:customStyle="1" w:styleId="Legendatabela">
    <w:name w:val="Legenda tabela"/>
    <w:basedOn w:val="Legenda"/>
    <w:autoRedefine/>
    <w:rsid w:val="008F02D7"/>
    <w:pPr>
      <w:spacing w:before="0" w:after="120"/>
    </w:pPr>
  </w:style>
  <w:style w:type="table" w:styleId="Tabelaemlista3">
    <w:name w:val="Table List 3"/>
    <w:basedOn w:val="Tabelanormal"/>
    <w:rsid w:val="008F02D7"/>
    <w:pPr>
      <w:spacing w:line="360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8B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B85270"/>
    <w:rPr>
      <w:color w:val="800080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E0534"/>
  </w:style>
  <w:style w:type="paragraph" w:customStyle="1" w:styleId="Tabelamatriz">
    <w:name w:val="Tabela matriz"/>
    <w:basedOn w:val="Normal"/>
    <w:autoRedefine/>
    <w:rsid w:val="00B87FBE"/>
    <w:pPr>
      <w:tabs>
        <w:tab w:val="right" w:leader="dot" w:pos="8494"/>
      </w:tabs>
      <w:jc w:val="center"/>
    </w:pPr>
    <w:rPr>
      <w:sz w:val="22"/>
      <w:szCs w:val="18"/>
    </w:rPr>
  </w:style>
  <w:style w:type="table" w:styleId="Tabelaclssica1">
    <w:name w:val="Table Classic 1"/>
    <w:basedOn w:val="Tabelanormal"/>
    <w:rsid w:val="00B5370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0abstractbody">
    <w:name w:val="00_abstract_body"/>
    <w:rsid w:val="00045C2F"/>
    <w:pPr>
      <w:spacing w:before="120" w:line="320" w:lineRule="exact"/>
      <w:jc w:val="both"/>
    </w:pPr>
    <w:rPr>
      <w:rFonts w:ascii="Times" w:hAnsi="Times"/>
      <w:sz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C6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rsid w:val="00D22C67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kern w:val="28"/>
      <w:sz w:val="48"/>
      <w:szCs w:val="48"/>
      <w:lang w:val="en-US" w:eastAsia="en-US"/>
    </w:rPr>
  </w:style>
  <w:style w:type="paragraph" w:customStyle="1" w:styleId="Authors">
    <w:name w:val="Authors"/>
    <w:basedOn w:val="Normal"/>
    <w:next w:val="Normal"/>
    <w:rsid w:val="00D22C67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  <w:lang w:val="en-US" w:eastAsia="en-US"/>
    </w:rPr>
  </w:style>
  <w:style w:type="character" w:customStyle="1" w:styleId="MemberType">
    <w:name w:val="MemberType"/>
    <w:basedOn w:val="Fontepargpadro"/>
    <w:rsid w:val="00D22C67"/>
    <w:rPr>
      <w:rFonts w:ascii="Times New Roman" w:hAnsi="Times New Roman" w:cs="Times New Roman"/>
      <w:i/>
      <w:iCs/>
      <w:sz w:val="22"/>
      <w:szCs w:val="22"/>
    </w:rPr>
  </w:style>
  <w:style w:type="paragraph" w:customStyle="1" w:styleId="Text">
    <w:name w:val="Text"/>
    <w:basedOn w:val="Normal"/>
    <w:rsid w:val="00D22C67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character" w:styleId="Hyperlink">
    <w:name w:val="Hyperlink"/>
    <w:basedOn w:val="Fontepargpadro"/>
    <w:rsid w:val="00D22C67"/>
    <w:rPr>
      <w:color w:val="0000FF"/>
      <w:u w:val="single"/>
    </w:rPr>
  </w:style>
  <w:style w:type="paragraph" w:styleId="Corpodetexto">
    <w:name w:val="Body Text"/>
    <w:basedOn w:val="Normal"/>
    <w:rsid w:val="00D22C67"/>
    <w:pPr>
      <w:spacing w:line="480" w:lineRule="auto"/>
      <w:jc w:val="both"/>
    </w:pPr>
    <w:rPr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D22C67"/>
    <w:rPr>
      <w:sz w:val="20"/>
      <w:szCs w:val="20"/>
    </w:rPr>
  </w:style>
  <w:style w:type="paragraph" w:styleId="Textodebalo">
    <w:name w:val="Balloon Text"/>
    <w:basedOn w:val="Normal"/>
    <w:semiHidden/>
    <w:rsid w:val="00D22C67"/>
    <w:rPr>
      <w:rFonts w:ascii="Tahoma" w:hAnsi="Tahoma" w:cs="Tahoma"/>
      <w:sz w:val="16"/>
      <w:szCs w:val="16"/>
    </w:rPr>
  </w:style>
  <w:style w:type="paragraph" w:customStyle="1" w:styleId="tabelatimes12">
    <w:name w:val="tabela times12"/>
    <w:basedOn w:val="Normal"/>
    <w:autoRedefine/>
    <w:rsid w:val="005E6FA7"/>
    <w:pPr>
      <w:framePr w:hSpace="141" w:wrap="around" w:vAnchor="text" w:hAnchor="text" w:xAlign="center" w:y="1"/>
      <w:spacing w:line="360" w:lineRule="auto"/>
      <w:ind w:firstLine="709"/>
      <w:suppressOverlap/>
      <w:jc w:val="center"/>
    </w:pPr>
    <w:rPr>
      <w:rFonts w:ascii="(Usar fonte para texto asiático" w:hAnsi="(Usar fonte para texto asiático"/>
      <w:bCs/>
    </w:rPr>
  </w:style>
  <w:style w:type="table" w:styleId="Tabelaemlista5">
    <w:name w:val="Table List 5"/>
    <w:basedOn w:val="Tabelanormal"/>
    <w:rsid w:val="008F02D7"/>
    <w:pPr>
      <w:spacing w:line="360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egenda">
    <w:name w:val="caption"/>
    <w:basedOn w:val="Normal"/>
    <w:next w:val="Normal"/>
    <w:autoRedefine/>
    <w:qFormat/>
    <w:rsid w:val="008F02D7"/>
    <w:pPr>
      <w:tabs>
        <w:tab w:val="left" w:pos="1080"/>
      </w:tabs>
      <w:spacing w:before="120"/>
      <w:jc w:val="center"/>
    </w:pPr>
    <w:rPr>
      <w:bCs/>
      <w:iCs/>
      <w:szCs w:val="22"/>
    </w:rPr>
  </w:style>
  <w:style w:type="paragraph" w:customStyle="1" w:styleId="figura">
    <w:name w:val="figura"/>
    <w:basedOn w:val="Normal"/>
    <w:next w:val="Normal"/>
    <w:autoRedefine/>
    <w:rsid w:val="008F02D7"/>
    <w:pPr>
      <w:jc w:val="center"/>
    </w:pPr>
    <w:rPr>
      <w:sz w:val="20"/>
      <w:szCs w:val="20"/>
    </w:rPr>
  </w:style>
  <w:style w:type="paragraph" w:customStyle="1" w:styleId="Legendatabela">
    <w:name w:val="Legenda tabela"/>
    <w:basedOn w:val="Legenda"/>
    <w:autoRedefine/>
    <w:rsid w:val="008F02D7"/>
    <w:pPr>
      <w:spacing w:before="0" w:after="120"/>
    </w:pPr>
  </w:style>
  <w:style w:type="table" w:styleId="Tabelaemlista3">
    <w:name w:val="Table List 3"/>
    <w:basedOn w:val="Tabelanormal"/>
    <w:rsid w:val="008F02D7"/>
    <w:pPr>
      <w:spacing w:line="360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8B1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B85270"/>
    <w:rPr>
      <w:color w:val="800080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E0534"/>
  </w:style>
  <w:style w:type="paragraph" w:customStyle="1" w:styleId="Tabelamatriz">
    <w:name w:val="Tabela matriz"/>
    <w:basedOn w:val="Normal"/>
    <w:autoRedefine/>
    <w:rsid w:val="00B87FBE"/>
    <w:pPr>
      <w:tabs>
        <w:tab w:val="right" w:leader="dot" w:pos="8494"/>
      </w:tabs>
      <w:jc w:val="center"/>
    </w:pPr>
    <w:rPr>
      <w:sz w:val="22"/>
      <w:szCs w:val="18"/>
    </w:rPr>
  </w:style>
  <w:style w:type="table" w:styleId="Tabelaclssica1">
    <w:name w:val="Table Classic 1"/>
    <w:basedOn w:val="Tabelanormal"/>
    <w:rsid w:val="00B5370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0abstractbody">
    <w:name w:val="00_abstract_body"/>
    <w:rsid w:val="00045C2F"/>
    <w:pPr>
      <w:spacing w:before="120" w:line="320" w:lineRule="exact"/>
      <w:jc w:val="both"/>
    </w:pPr>
    <w:rPr>
      <w:rFonts w:ascii="Times" w:hAnsi="Times"/>
      <w:sz w:val="24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A35E-B4FC-49A6-91C9-AB3D4FF1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Preparation of Abstract for the IV Meeting of SBPMAT</vt:lpstr>
    </vt:vector>
  </TitlesOfParts>
  <Company>UFPE BR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Abstract for the IV Meeting of SBPMAT</dc:title>
  <dc:creator>Henrique Cezar Pavanati</dc:creator>
  <cp:lastModifiedBy>Klein</cp:lastModifiedBy>
  <cp:revision>6</cp:revision>
  <cp:lastPrinted>2008-05-27T20:27:00Z</cp:lastPrinted>
  <dcterms:created xsi:type="dcterms:W3CDTF">2012-02-23T17:30:00Z</dcterms:created>
  <dcterms:modified xsi:type="dcterms:W3CDTF">2012-02-23T18:50:00Z</dcterms:modified>
</cp:coreProperties>
</file>